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FCB1" w14:textId="77777777" w:rsidR="00F223FD" w:rsidRDefault="00F223FD" w:rsidP="00F223FD">
      <w:pPr>
        <w:pStyle w:val="Default"/>
      </w:pPr>
    </w:p>
    <w:p w14:paraId="6A9BEBFD" w14:textId="77777777" w:rsidR="00F223FD" w:rsidRDefault="00F223FD" w:rsidP="00F223FD">
      <w:pPr>
        <w:pStyle w:val="Default"/>
        <w:jc w:val="right"/>
        <w:rPr>
          <w:color w:val="auto"/>
          <w:sz w:val="40"/>
          <w:szCs w:val="40"/>
        </w:rPr>
      </w:pPr>
    </w:p>
    <w:p w14:paraId="7AB93301" w14:textId="3BFE7BA7" w:rsidR="00F223FD" w:rsidRPr="00323091" w:rsidRDefault="00B74CEA" w:rsidP="007F0433">
      <w:pPr>
        <w:pStyle w:val="Default"/>
        <w:jc w:val="center"/>
        <w:rPr>
          <w:rFonts w:asciiTheme="minorHAnsi" w:hAnsiTheme="minorHAnsi" w:cstheme="minorHAnsi"/>
          <w:b/>
          <w:bCs/>
          <w:sz w:val="28"/>
          <w:szCs w:val="28"/>
        </w:rPr>
      </w:pPr>
      <w:r>
        <w:rPr>
          <w:rFonts w:asciiTheme="minorHAnsi" w:hAnsiTheme="minorHAnsi" w:cstheme="minorHAnsi"/>
          <w:b/>
          <w:bCs/>
          <w:sz w:val="28"/>
          <w:szCs w:val="28"/>
        </w:rPr>
        <w:t xml:space="preserve">RELATÓRIO DE GESTÃO DO </w:t>
      </w:r>
      <w:r w:rsidR="00F223FD" w:rsidRPr="00323091">
        <w:rPr>
          <w:rFonts w:asciiTheme="minorHAnsi" w:hAnsiTheme="minorHAnsi" w:cstheme="minorHAnsi"/>
          <w:b/>
          <w:bCs/>
          <w:sz w:val="28"/>
          <w:szCs w:val="28"/>
        </w:rPr>
        <w:t>CENTRO INFANTIL DA ZONA DE JUSTINO TEIXEIRA</w:t>
      </w:r>
      <w:r>
        <w:rPr>
          <w:rFonts w:asciiTheme="minorHAnsi" w:hAnsiTheme="minorHAnsi" w:cstheme="minorHAnsi"/>
          <w:b/>
          <w:bCs/>
          <w:sz w:val="28"/>
          <w:szCs w:val="28"/>
        </w:rPr>
        <w:t xml:space="preserve">  20</w:t>
      </w:r>
      <w:r w:rsidR="00C22610">
        <w:rPr>
          <w:rFonts w:asciiTheme="minorHAnsi" w:hAnsiTheme="minorHAnsi" w:cstheme="minorHAnsi"/>
          <w:b/>
          <w:bCs/>
          <w:sz w:val="28"/>
          <w:szCs w:val="28"/>
        </w:rPr>
        <w:t>2</w:t>
      </w:r>
      <w:r w:rsidR="00E72599">
        <w:rPr>
          <w:rFonts w:asciiTheme="minorHAnsi" w:hAnsiTheme="minorHAnsi" w:cstheme="minorHAnsi"/>
          <w:b/>
          <w:bCs/>
          <w:sz w:val="28"/>
          <w:szCs w:val="28"/>
        </w:rPr>
        <w:t>2</w:t>
      </w:r>
    </w:p>
    <w:p w14:paraId="2DE6B55C" w14:textId="77777777" w:rsidR="00F223FD" w:rsidRDefault="00F223FD" w:rsidP="00B74CEA">
      <w:pPr>
        <w:pStyle w:val="Default"/>
        <w:rPr>
          <w:rFonts w:asciiTheme="minorHAnsi" w:hAnsiTheme="minorHAnsi" w:cstheme="minorHAnsi"/>
          <w:b/>
          <w:bCs/>
        </w:rPr>
      </w:pPr>
    </w:p>
    <w:p w14:paraId="06C857FA" w14:textId="77777777" w:rsidR="009A7D04" w:rsidRPr="00323091" w:rsidRDefault="009A7D04" w:rsidP="00B74CEA">
      <w:pPr>
        <w:pStyle w:val="Default"/>
        <w:rPr>
          <w:rFonts w:asciiTheme="minorHAnsi" w:hAnsiTheme="minorHAnsi" w:cstheme="minorHAnsi"/>
          <w:b/>
          <w:bCs/>
        </w:rPr>
      </w:pPr>
    </w:p>
    <w:p w14:paraId="4EE3C538" w14:textId="77777777" w:rsidR="00323091" w:rsidRDefault="00323091" w:rsidP="00323091">
      <w:pPr>
        <w:pStyle w:val="Default"/>
        <w:jc w:val="both"/>
        <w:rPr>
          <w:rFonts w:asciiTheme="minorHAnsi" w:hAnsiTheme="minorHAnsi" w:cstheme="minorHAnsi"/>
          <w:color w:val="auto"/>
        </w:rPr>
      </w:pPr>
      <w:r w:rsidRPr="00323091">
        <w:rPr>
          <w:rFonts w:asciiTheme="minorHAnsi" w:hAnsiTheme="minorHAnsi" w:cstheme="minorHAnsi"/>
          <w:noProof/>
          <w:color w:val="auto"/>
        </w:rPr>
        <mc:AlternateContent>
          <mc:Choice Requires="wps">
            <w:drawing>
              <wp:anchor distT="45720" distB="45720" distL="114300" distR="114300" simplePos="0" relativeHeight="251659264" behindDoc="0" locked="0" layoutInCell="1" allowOverlap="1" wp14:anchorId="6369FEE4" wp14:editId="74646B55">
                <wp:simplePos x="0" y="0"/>
                <wp:positionH relativeFrom="margin">
                  <wp:align>left</wp:align>
                </wp:positionH>
                <wp:positionV relativeFrom="paragraph">
                  <wp:posOffset>377825</wp:posOffset>
                </wp:positionV>
                <wp:extent cx="5362575" cy="3238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23850"/>
                        </a:xfrm>
                        <a:prstGeom prst="rect">
                          <a:avLst/>
                        </a:prstGeom>
                        <a:solidFill>
                          <a:schemeClr val="bg1">
                            <a:lumMod val="85000"/>
                          </a:schemeClr>
                        </a:solidFill>
                        <a:ln w="9525">
                          <a:solidFill>
                            <a:srgbClr val="000000"/>
                          </a:solidFill>
                          <a:miter lim="800000"/>
                          <a:headEnd/>
                          <a:tailEnd/>
                        </a:ln>
                      </wps:spPr>
                      <wps:txbx>
                        <w:txbxContent>
                          <w:p w14:paraId="7734492D" w14:textId="77777777" w:rsidR="00323091" w:rsidRPr="00323091" w:rsidRDefault="00323091">
                            <w:pPr>
                              <w:rPr>
                                <w:b/>
                                <w:sz w:val="28"/>
                                <w:szCs w:val="28"/>
                              </w:rPr>
                            </w:pPr>
                            <w:r w:rsidRPr="00323091">
                              <w:rPr>
                                <w:b/>
                                <w:sz w:val="28"/>
                                <w:szCs w:val="28"/>
                              </w:rPr>
                              <w:t>Introdução</w:t>
                            </w:r>
                          </w:p>
                          <w:p w14:paraId="2BE84307" w14:textId="77777777" w:rsidR="00323091" w:rsidRDefault="003230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9FEE4" id="_x0000_t202" coordsize="21600,21600" o:spt="202" path="m,l,21600r21600,l21600,xe">
                <v:stroke joinstyle="miter"/>
                <v:path gradientshapeok="t" o:connecttype="rect"/>
              </v:shapetype>
              <v:shape id="Caixa de Texto 2" o:spid="_x0000_s1026" type="#_x0000_t202" style="position:absolute;left:0;text-align:left;margin-left:0;margin-top:29.75pt;width:422.25pt;height:2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" fillcolor="#d8d8d8 [2732]">
                <v:textbox>
                  <w:txbxContent>
                    <w:p w14:paraId="7734492D" w14:textId="77777777" w:rsidR="00323091" w:rsidRPr="00323091" w:rsidRDefault="00323091">
                      <w:pPr>
                        <w:rPr>
                          <w:b/>
                          <w:sz w:val="28"/>
                          <w:szCs w:val="28"/>
                        </w:rPr>
                      </w:pPr>
                      <w:r w:rsidRPr="00323091">
                        <w:rPr>
                          <w:b/>
                          <w:sz w:val="28"/>
                          <w:szCs w:val="28"/>
                        </w:rPr>
                        <w:t>Introdução</w:t>
                      </w:r>
                    </w:p>
                    <w:p w14:paraId="2BE84307" w14:textId="77777777" w:rsidR="00323091" w:rsidRDefault="00323091"/>
                  </w:txbxContent>
                </v:textbox>
                <w10:wrap type="square" anchorx="margin"/>
              </v:shape>
            </w:pict>
          </mc:Fallback>
        </mc:AlternateContent>
      </w:r>
    </w:p>
    <w:p w14:paraId="1311E66A" w14:textId="77777777" w:rsidR="00B74CEA" w:rsidRDefault="00B74CEA" w:rsidP="00323091">
      <w:pPr>
        <w:pStyle w:val="Default"/>
        <w:jc w:val="both"/>
        <w:rPr>
          <w:rFonts w:asciiTheme="minorHAnsi" w:hAnsiTheme="minorHAnsi" w:cstheme="minorHAnsi"/>
          <w:color w:val="auto"/>
        </w:rPr>
      </w:pPr>
    </w:p>
    <w:p w14:paraId="30C127A8" w14:textId="77777777" w:rsidR="009A7D04" w:rsidRDefault="009A7D04" w:rsidP="00323091">
      <w:pPr>
        <w:pStyle w:val="Default"/>
        <w:jc w:val="both"/>
        <w:rPr>
          <w:rFonts w:asciiTheme="minorHAnsi" w:hAnsiTheme="minorHAnsi" w:cstheme="minorHAnsi"/>
          <w:color w:val="auto"/>
        </w:rPr>
      </w:pPr>
    </w:p>
    <w:p w14:paraId="7D1B25E1" w14:textId="55283DC6" w:rsidR="00AD286E" w:rsidRPr="00323091" w:rsidRDefault="00323091" w:rsidP="00323091">
      <w:pPr>
        <w:pStyle w:val="Default"/>
        <w:jc w:val="both"/>
        <w:rPr>
          <w:rFonts w:asciiTheme="minorHAnsi" w:hAnsiTheme="minorHAnsi" w:cstheme="minorHAnsi"/>
          <w:color w:val="auto"/>
        </w:rPr>
      </w:pPr>
      <w:r>
        <w:rPr>
          <w:rFonts w:asciiTheme="minorHAnsi" w:hAnsiTheme="minorHAnsi" w:cstheme="minorHAnsi"/>
          <w:color w:val="auto"/>
        </w:rPr>
        <w:t xml:space="preserve">O </w:t>
      </w:r>
      <w:r w:rsidR="00AD286E" w:rsidRPr="00323091">
        <w:rPr>
          <w:rFonts w:asciiTheme="minorHAnsi" w:hAnsiTheme="minorHAnsi" w:cstheme="minorHAnsi"/>
          <w:color w:val="auto"/>
        </w:rPr>
        <w:t>CENTRO INFANTIL DA ZONA DE JUSTINO TEIXIERA, com sede social em LARGO DO GODIM, 7, com um capital social de 15 908,66 €, tem como atividade principal Educação pré-escolar. O presente relatório de gestão expressa de forma apropriada a situação financeira e os resultados da atividade exercida no período económico</w:t>
      </w:r>
      <w:r w:rsidR="00B74CEA">
        <w:rPr>
          <w:rFonts w:asciiTheme="minorHAnsi" w:hAnsiTheme="minorHAnsi" w:cstheme="minorHAnsi"/>
          <w:color w:val="auto"/>
        </w:rPr>
        <w:t xml:space="preserve"> findo em 31 de d</w:t>
      </w:r>
      <w:r>
        <w:rPr>
          <w:rFonts w:asciiTheme="minorHAnsi" w:hAnsiTheme="minorHAnsi" w:cstheme="minorHAnsi"/>
          <w:color w:val="auto"/>
        </w:rPr>
        <w:t>ezembro de 20</w:t>
      </w:r>
      <w:r w:rsidR="00C22610">
        <w:rPr>
          <w:rFonts w:asciiTheme="minorHAnsi" w:hAnsiTheme="minorHAnsi" w:cstheme="minorHAnsi"/>
          <w:color w:val="auto"/>
        </w:rPr>
        <w:t>2</w:t>
      </w:r>
      <w:r w:rsidR="00E72599">
        <w:rPr>
          <w:rFonts w:asciiTheme="minorHAnsi" w:hAnsiTheme="minorHAnsi" w:cstheme="minorHAnsi"/>
          <w:color w:val="auto"/>
        </w:rPr>
        <w:t>2</w:t>
      </w:r>
      <w:r w:rsidR="00AD286E" w:rsidRPr="00323091">
        <w:rPr>
          <w:rFonts w:asciiTheme="minorHAnsi" w:hAnsiTheme="minorHAnsi" w:cstheme="minorHAnsi"/>
          <w:color w:val="auto"/>
        </w:rPr>
        <w:t>.</w:t>
      </w:r>
    </w:p>
    <w:p w14:paraId="15891E61" w14:textId="77777777" w:rsidR="00AD286E" w:rsidRPr="00323091" w:rsidRDefault="00AD286E" w:rsidP="00323091">
      <w:pPr>
        <w:pStyle w:val="Default"/>
        <w:jc w:val="both"/>
        <w:rPr>
          <w:rFonts w:asciiTheme="minorHAnsi" w:hAnsiTheme="minorHAnsi" w:cstheme="minorHAnsi"/>
          <w:color w:val="auto"/>
        </w:rPr>
      </w:pPr>
    </w:p>
    <w:p w14:paraId="485F299B" w14:textId="77777777" w:rsidR="00AD286E" w:rsidRPr="00323091" w:rsidRDefault="00AD286E" w:rsidP="00323091">
      <w:pPr>
        <w:pStyle w:val="Default"/>
        <w:jc w:val="both"/>
        <w:rPr>
          <w:rFonts w:asciiTheme="minorHAnsi" w:hAnsiTheme="minorHAnsi" w:cstheme="minorHAnsi"/>
          <w:color w:val="auto"/>
        </w:rPr>
      </w:pPr>
      <w:r w:rsidRPr="00323091">
        <w:rPr>
          <w:rFonts w:asciiTheme="minorHAnsi" w:hAnsiTheme="minorHAnsi" w:cstheme="minorHAnsi"/>
          <w:color w:val="auto"/>
        </w:rPr>
        <w:t>O presente relatório é elaborado nos termos do artigo 66º do Código das Sociedades Comerciais (CSC) e contem uma exposição fiel e clara da evolução dos negócio</w:t>
      </w:r>
      <w:r w:rsidR="00323091">
        <w:rPr>
          <w:rFonts w:asciiTheme="minorHAnsi" w:hAnsiTheme="minorHAnsi" w:cstheme="minorHAnsi"/>
          <w:color w:val="auto"/>
        </w:rPr>
        <w:t>s, do desempenho e da posição do</w:t>
      </w:r>
      <w:r w:rsidRPr="00323091">
        <w:rPr>
          <w:rFonts w:asciiTheme="minorHAnsi" w:hAnsiTheme="minorHAnsi" w:cstheme="minorHAnsi"/>
          <w:color w:val="auto"/>
        </w:rPr>
        <w:t xml:space="preserve"> CENTRO INFANTIL DA ZONA DE JUSTINO TEIXIERA, procedendo a uma análise equilibrada e global da evolução dos negócios, dos resultados e da sua posição financeira, em conformidade com a dimensão e complexidade da sua atividade, bem como uma descrição dos principais riscos e incertezas com que a mesma se defronta.</w:t>
      </w:r>
    </w:p>
    <w:p w14:paraId="05CC0C42" w14:textId="77777777" w:rsidR="00AD286E" w:rsidRDefault="00AD286E" w:rsidP="00323091">
      <w:pPr>
        <w:pStyle w:val="Default"/>
        <w:jc w:val="both"/>
        <w:rPr>
          <w:rFonts w:asciiTheme="minorHAnsi" w:hAnsiTheme="minorHAnsi" w:cstheme="minorHAnsi"/>
          <w:color w:val="auto"/>
        </w:rPr>
      </w:pPr>
    </w:p>
    <w:p w14:paraId="7FFEF77F" w14:textId="77777777" w:rsidR="009A7D04" w:rsidRDefault="009A7D04" w:rsidP="00323091">
      <w:pPr>
        <w:pStyle w:val="Default"/>
        <w:jc w:val="both"/>
        <w:rPr>
          <w:rFonts w:asciiTheme="minorHAnsi" w:hAnsiTheme="minorHAnsi" w:cstheme="minorHAnsi"/>
          <w:color w:val="auto"/>
        </w:rPr>
      </w:pPr>
    </w:p>
    <w:p w14:paraId="7369B3D3" w14:textId="77777777" w:rsidR="009A7D04" w:rsidRPr="00323091" w:rsidRDefault="009A7D04" w:rsidP="00323091">
      <w:pPr>
        <w:pStyle w:val="Default"/>
        <w:jc w:val="both"/>
        <w:rPr>
          <w:rFonts w:asciiTheme="minorHAnsi" w:hAnsiTheme="minorHAnsi" w:cstheme="minorHAnsi"/>
          <w:color w:val="auto"/>
        </w:rPr>
      </w:pPr>
    </w:p>
    <w:p w14:paraId="3924AD0C" w14:textId="77777777" w:rsidR="00323091" w:rsidRDefault="00323091" w:rsidP="00323091">
      <w:pPr>
        <w:pStyle w:val="Default"/>
        <w:jc w:val="both"/>
        <w:rPr>
          <w:rFonts w:asciiTheme="minorHAnsi" w:hAnsiTheme="minorHAnsi" w:cstheme="minorHAnsi"/>
          <w:color w:val="auto"/>
        </w:rPr>
      </w:pPr>
      <w:r w:rsidRPr="00323091">
        <w:rPr>
          <w:rFonts w:asciiTheme="minorHAnsi" w:hAnsiTheme="minorHAnsi" w:cstheme="minorHAnsi"/>
          <w:noProof/>
          <w:color w:val="auto"/>
        </w:rPr>
        <mc:AlternateContent>
          <mc:Choice Requires="wps">
            <w:drawing>
              <wp:anchor distT="45720" distB="45720" distL="114300" distR="114300" simplePos="0" relativeHeight="251661312" behindDoc="0" locked="0" layoutInCell="1" allowOverlap="1" wp14:anchorId="4B769B68" wp14:editId="2034C49E">
                <wp:simplePos x="0" y="0"/>
                <wp:positionH relativeFrom="margin">
                  <wp:posOffset>0</wp:posOffset>
                </wp:positionH>
                <wp:positionV relativeFrom="paragraph">
                  <wp:posOffset>236220</wp:posOffset>
                </wp:positionV>
                <wp:extent cx="5362575" cy="323850"/>
                <wp:effectExtent l="0" t="0" r="28575"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23850"/>
                        </a:xfrm>
                        <a:prstGeom prst="rect">
                          <a:avLst/>
                        </a:prstGeom>
                        <a:solidFill>
                          <a:sysClr val="window" lastClr="FFFFFF">
                            <a:lumMod val="85000"/>
                          </a:sysClr>
                        </a:solidFill>
                        <a:ln w="9525">
                          <a:solidFill>
                            <a:srgbClr val="000000"/>
                          </a:solidFill>
                          <a:miter lim="800000"/>
                          <a:headEnd/>
                          <a:tailEnd/>
                        </a:ln>
                      </wps:spPr>
                      <wps:txbx>
                        <w:txbxContent>
                          <w:p w14:paraId="6C56CA58" w14:textId="77777777" w:rsidR="00323091" w:rsidRPr="00323091" w:rsidRDefault="00323091" w:rsidP="00323091">
                            <w:pPr>
                              <w:rPr>
                                <w:b/>
                                <w:sz w:val="28"/>
                                <w:szCs w:val="28"/>
                              </w:rPr>
                            </w:pPr>
                            <w:r>
                              <w:rPr>
                                <w:b/>
                                <w:sz w:val="28"/>
                                <w:szCs w:val="28"/>
                              </w:rPr>
                              <w:t>Análise da Atividade e da Posição Financeira</w:t>
                            </w:r>
                          </w:p>
                          <w:p w14:paraId="589D83EF" w14:textId="77777777" w:rsidR="00323091" w:rsidRDefault="00323091" w:rsidP="003230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69B68" id="_x0000_s1027" type="#_x0000_t202" style="position:absolute;left:0;text-align:left;margin-left:0;margin-top:18.6pt;width:422.2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" fillcolor="#d9d9d9">
                <v:textbox>
                  <w:txbxContent>
                    <w:p w14:paraId="6C56CA58" w14:textId="77777777" w:rsidR="00323091" w:rsidRPr="00323091" w:rsidRDefault="00323091" w:rsidP="00323091">
                      <w:pPr>
                        <w:rPr>
                          <w:b/>
                          <w:sz w:val="28"/>
                          <w:szCs w:val="28"/>
                        </w:rPr>
                      </w:pPr>
                      <w:r>
                        <w:rPr>
                          <w:b/>
                          <w:sz w:val="28"/>
                          <w:szCs w:val="28"/>
                        </w:rPr>
                        <w:t>Análise da Atividade e da Posição Financeira</w:t>
                      </w:r>
                    </w:p>
                    <w:p w14:paraId="589D83EF" w14:textId="77777777" w:rsidR="00323091" w:rsidRDefault="00323091" w:rsidP="00323091"/>
                  </w:txbxContent>
                </v:textbox>
                <w10:wrap type="square" anchorx="margin"/>
              </v:shape>
            </w:pict>
          </mc:Fallback>
        </mc:AlternateContent>
      </w:r>
    </w:p>
    <w:p w14:paraId="4F0F87E4" w14:textId="77777777" w:rsidR="00323091" w:rsidRDefault="00323091" w:rsidP="00323091">
      <w:pPr>
        <w:pStyle w:val="Default"/>
        <w:jc w:val="both"/>
        <w:rPr>
          <w:rFonts w:asciiTheme="minorHAnsi" w:hAnsiTheme="minorHAnsi" w:cstheme="minorHAnsi"/>
          <w:color w:val="auto"/>
        </w:rPr>
      </w:pPr>
    </w:p>
    <w:p w14:paraId="21DD0A33" w14:textId="77777777" w:rsidR="009A7D04" w:rsidRDefault="009A7D04" w:rsidP="00323091">
      <w:pPr>
        <w:pStyle w:val="Default"/>
        <w:jc w:val="both"/>
        <w:rPr>
          <w:rFonts w:asciiTheme="minorHAnsi" w:hAnsiTheme="minorHAnsi" w:cstheme="minorHAnsi"/>
          <w:color w:val="auto"/>
        </w:rPr>
      </w:pPr>
    </w:p>
    <w:p w14:paraId="76AF68AB" w14:textId="31D7D7A7" w:rsidR="00581D64" w:rsidRDefault="00AD286E" w:rsidP="00323091">
      <w:pPr>
        <w:pStyle w:val="Default"/>
        <w:jc w:val="both"/>
        <w:rPr>
          <w:rFonts w:asciiTheme="minorHAnsi" w:hAnsiTheme="minorHAnsi" w:cstheme="minorHAnsi"/>
          <w:color w:val="auto"/>
        </w:rPr>
      </w:pPr>
      <w:r w:rsidRPr="00323091">
        <w:rPr>
          <w:rFonts w:asciiTheme="minorHAnsi" w:hAnsiTheme="minorHAnsi" w:cstheme="minorHAnsi"/>
          <w:color w:val="auto"/>
        </w:rPr>
        <w:t>No período de 20</w:t>
      </w:r>
      <w:r w:rsidR="00C22610">
        <w:rPr>
          <w:rFonts w:asciiTheme="minorHAnsi" w:hAnsiTheme="minorHAnsi" w:cstheme="minorHAnsi"/>
          <w:color w:val="auto"/>
        </w:rPr>
        <w:t>2</w:t>
      </w:r>
      <w:r w:rsidR="00E72599">
        <w:rPr>
          <w:rFonts w:asciiTheme="minorHAnsi" w:hAnsiTheme="minorHAnsi" w:cstheme="minorHAnsi"/>
          <w:color w:val="auto"/>
        </w:rPr>
        <w:t>2</w:t>
      </w:r>
      <w:r w:rsidR="00C22610">
        <w:rPr>
          <w:rFonts w:asciiTheme="minorHAnsi" w:hAnsiTheme="minorHAnsi" w:cstheme="minorHAnsi"/>
          <w:color w:val="auto"/>
        </w:rPr>
        <w:t xml:space="preserve"> </w:t>
      </w:r>
      <w:r w:rsidRPr="00323091">
        <w:rPr>
          <w:rFonts w:asciiTheme="minorHAnsi" w:hAnsiTheme="minorHAnsi" w:cstheme="minorHAnsi"/>
          <w:color w:val="auto"/>
        </w:rPr>
        <w:t xml:space="preserve">os resultados espelham </w:t>
      </w:r>
      <w:r w:rsidR="008C70E3">
        <w:rPr>
          <w:rFonts w:asciiTheme="minorHAnsi" w:hAnsiTheme="minorHAnsi" w:cstheme="minorHAnsi"/>
          <w:color w:val="auto"/>
        </w:rPr>
        <w:t>um acréscimo</w:t>
      </w:r>
      <w:r w:rsidRPr="00323091">
        <w:rPr>
          <w:rFonts w:asciiTheme="minorHAnsi" w:hAnsiTheme="minorHAnsi" w:cstheme="minorHAnsi"/>
          <w:color w:val="auto"/>
        </w:rPr>
        <w:t xml:space="preserve"> da atividade desenvolvida pela </w:t>
      </w:r>
      <w:r w:rsidR="005C3D8A">
        <w:rPr>
          <w:rFonts w:asciiTheme="minorHAnsi" w:hAnsiTheme="minorHAnsi" w:cstheme="minorHAnsi"/>
          <w:color w:val="auto"/>
        </w:rPr>
        <w:t>instituição</w:t>
      </w:r>
      <w:r w:rsidRPr="00323091">
        <w:rPr>
          <w:rFonts w:asciiTheme="minorHAnsi" w:hAnsiTheme="minorHAnsi" w:cstheme="minorHAnsi"/>
          <w:color w:val="auto"/>
        </w:rPr>
        <w:t xml:space="preserve">. O volume de negócios atingiu um valor de </w:t>
      </w:r>
      <w:r w:rsidR="008C70E3">
        <w:rPr>
          <w:rFonts w:asciiTheme="minorHAnsi" w:hAnsiTheme="minorHAnsi" w:cstheme="minorHAnsi"/>
          <w:color w:val="auto"/>
        </w:rPr>
        <w:t>151 391.82</w:t>
      </w:r>
      <w:r w:rsidR="00A82BA9">
        <w:rPr>
          <w:rFonts w:asciiTheme="minorHAnsi" w:hAnsiTheme="minorHAnsi" w:cstheme="minorHAnsi"/>
          <w:color w:val="auto"/>
        </w:rPr>
        <w:t xml:space="preserve"> </w:t>
      </w:r>
      <w:r w:rsidRPr="00323091">
        <w:rPr>
          <w:rFonts w:asciiTheme="minorHAnsi" w:hAnsiTheme="minorHAnsi" w:cstheme="minorHAnsi"/>
          <w:color w:val="auto"/>
        </w:rPr>
        <w:t>€</w:t>
      </w:r>
      <w:r w:rsidR="00EF3F3B">
        <w:rPr>
          <w:rFonts w:asciiTheme="minorHAnsi" w:hAnsiTheme="minorHAnsi" w:cstheme="minorHAnsi"/>
          <w:color w:val="auto"/>
        </w:rPr>
        <w:t>.</w:t>
      </w:r>
    </w:p>
    <w:p w14:paraId="67EF0282" w14:textId="0DFF1884" w:rsidR="00B74CEA" w:rsidRDefault="00B74CEA" w:rsidP="00323091">
      <w:pPr>
        <w:pStyle w:val="Default"/>
        <w:jc w:val="both"/>
        <w:rPr>
          <w:rFonts w:asciiTheme="minorHAnsi" w:hAnsiTheme="minorHAnsi" w:cstheme="minorHAnsi"/>
          <w:color w:val="auto"/>
        </w:rPr>
      </w:pPr>
    </w:p>
    <w:p w14:paraId="2C98AF53" w14:textId="7E32F305" w:rsidR="00B74CEA" w:rsidRDefault="008C70E3" w:rsidP="008C70E3">
      <w:pPr>
        <w:pStyle w:val="Default"/>
        <w:jc w:val="center"/>
        <w:rPr>
          <w:rFonts w:asciiTheme="minorHAnsi" w:hAnsiTheme="minorHAnsi" w:cstheme="minorHAnsi"/>
          <w:color w:val="auto"/>
        </w:rPr>
      </w:pPr>
      <w:r>
        <w:rPr>
          <w:noProof/>
        </w:rPr>
        <w:drawing>
          <wp:inline distT="0" distB="0" distL="0" distR="0" wp14:anchorId="03A214CF" wp14:editId="4435F97B">
            <wp:extent cx="3238500" cy="1924050"/>
            <wp:effectExtent l="0" t="0" r="0" b="0"/>
            <wp:docPr id="3" name="Gráfico 3">
              <a:extLst xmlns:a="http://schemas.openxmlformats.org/drawingml/2006/main">
                <a:ext uri="{FF2B5EF4-FFF2-40B4-BE49-F238E27FC236}">
                  <a16:creationId xmlns:a16="http://schemas.microsoft.com/office/drawing/2014/main" id="{DEDF72A5-E8A8-7952-215E-B54459244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788AE0CF" w14:textId="77777777" w:rsidR="009A7D04" w:rsidRDefault="009A7D04" w:rsidP="00323091">
      <w:pPr>
        <w:pStyle w:val="Default"/>
        <w:jc w:val="both"/>
        <w:rPr>
          <w:rFonts w:asciiTheme="minorHAnsi" w:hAnsiTheme="minorHAnsi" w:cstheme="minorHAnsi"/>
          <w:color w:val="auto"/>
        </w:rPr>
      </w:pPr>
    </w:p>
    <w:p w14:paraId="42A35A7D" w14:textId="77777777" w:rsidR="00FA1706" w:rsidRDefault="00FA1706" w:rsidP="00323091">
      <w:pPr>
        <w:pStyle w:val="Default"/>
        <w:jc w:val="both"/>
        <w:rPr>
          <w:rFonts w:asciiTheme="minorHAnsi" w:hAnsiTheme="minorHAnsi" w:cstheme="minorHAnsi"/>
          <w:color w:val="auto"/>
        </w:rPr>
      </w:pPr>
    </w:p>
    <w:p w14:paraId="02DF675B" w14:textId="14EC90BE" w:rsidR="00C86686" w:rsidRDefault="005C3D8A" w:rsidP="00323091">
      <w:pPr>
        <w:pStyle w:val="Default"/>
        <w:jc w:val="both"/>
        <w:rPr>
          <w:rFonts w:asciiTheme="minorHAnsi" w:hAnsiTheme="minorHAnsi" w:cstheme="minorHAnsi"/>
          <w:color w:val="auto"/>
        </w:rPr>
      </w:pPr>
      <w:r>
        <w:rPr>
          <w:rFonts w:asciiTheme="minorHAnsi" w:hAnsiTheme="minorHAnsi" w:cstheme="minorHAnsi"/>
          <w:color w:val="auto"/>
        </w:rPr>
        <w:t xml:space="preserve">As prestações de serviços corresponderam a </w:t>
      </w:r>
      <w:r w:rsidR="000201FA">
        <w:rPr>
          <w:rFonts w:asciiTheme="minorHAnsi" w:hAnsiTheme="minorHAnsi" w:cstheme="minorHAnsi"/>
          <w:color w:val="auto"/>
        </w:rPr>
        <w:t>2</w:t>
      </w:r>
      <w:r w:rsidR="00DB1AD5">
        <w:rPr>
          <w:rFonts w:asciiTheme="minorHAnsi" w:hAnsiTheme="minorHAnsi" w:cstheme="minorHAnsi"/>
          <w:color w:val="auto"/>
        </w:rPr>
        <w:t>8</w:t>
      </w:r>
      <w:r>
        <w:rPr>
          <w:rFonts w:asciiTheme="minorHAnsi" w:hAnsiTheme="minorHAnsi" w:cstheme="minorHAnsi"/>
          <w:color w:val="auto"/>
        </w:rPr>
        <w:t xml:space="preserve">% dos rendimentos e os subsídios a </w:t>
      </w:r>
      <w:r w:rsidR="004218A2">
        <w:rPr>
          <w:rFonts w:asciiTheme="minorHAnsi" w:hAnsiTheme="minorHAnsi" w:cstheme="minorHAnsi"/>
          <w:color w:val="auto"/>
        </w:rPr>
        <w:t>7</w:t>
      </w:r>
      <w:r w:rsidR="00DB1AD5">
        <w:rPr>
          <w:rFonts w:asciiTheme="minorHAnsi" w:hAnsiTheme="minorHAnsi" w:cstheme="minorHAnsi"/>
          <w:color w:val="auto"/>
        </w:rPr>
        <w:t>2</w:t>
      </w:r>
      <w:r w:rsidR="007F0433">
        <w:rPr>
          <w:rFonts w:asciiTheme="minorHAnsi" w:hAnsiTheme="minorHAnsi" w:cstheme="minorHAnsi"/>
          <w:color w:val="auto"/>
        </w:rPr>
        <w:t>%</w:t>
      </w:r>
    </w:p>
    <w:p w14:paraId="39B71906" w14:textId="4047C762" w:rsidR="00FA1706" w:rsidRDefault="00FA1706" w:rsidP="00323091">
      <w:pPr>
        <w:pStyle w:val="Default"/>
        <w:jc w:val="both"/>
        <w:rPr>
          <w:rFonts w:asciiTheme="minorHAnsi" w:hAnsiTheme="minorHAnsi" w:cstheme="minorHAnsi"/>
          <w:color w:val="auto"/>
        </w:rPr>
      </w:pPr>
    </w:p>
    <w:p w14:paraId="1CB8CA07" w14:textId="77777777" w:rsidR="00FA1706" w:rsidRDefault="00FA1706" w:rsidP="00323091">
      <w:pPr>
        <w:pStyle w:val="Default"/>
        <w:jc w:val="both"/>
        <w:rPr>
          <w:rFonts w:asciiTheme="minorHAnsi" w:hAnsiTheme="minorHAnsi" w:cstheme="minorHAnsi"/>
          <w:color w:val="auto"/>
        </w:rPr>
      </w:pPr>
    </w:p>
    <w:p w14:paraId="55C8DE33" w14:textId="13F67507" w:rsidR="000201FA" w:rsidRDefault="000201FA" w:rsidP="00323091">
      <w:pPr>
        <w:pStyle w:val="Default"/>
        <w:jc w:val="both"/>
        <w:rPr>
          <w:rFonts w:asciiTheme="minorHAnsi" w:hAnsiTheme="minorHAnsi" w:cstheme="minorHAnsi"/>
          <w:color w:val="auto"/>
        </w:rPr>
      </w:pPr>
    </w:p>
    <w:p w14:paraId="70F44FA1" w14:textId="427DDD24" w:rsidR="000201FA" w:rsidRDefault="00DB1AD5" w:rsidP="00DB1AD5">
      <w:pPr>
        <w:pStyle w:val="Default"/>
        <w:jc w:val="center"/>
        <w:rPr>
          <w:rFonts w:asciiTheme="minorHAnsi" w:hAnsiTheme="minorHAnsi" w:cstheme="minorHAnsi"/>
          <w:color w:val="auto"/>
        </w:rPr>
      </w:pPr>
      <w:r>
        <w:rPr>
          <w:noProof/>
        </w:rPr>
        <w:drawing>
          <wp:inline distT="0" distB="0" distL="0" distR="0" wp14:anchorId="7A0F4AAD" wp14:editId="57FA9047">
            <wp:extent cx="4808855" cy="2295525"/>
            <wp:effectExtent l="0" t="0" r="0" b="0"/>
            <wp:docPr id="5" name="Gráfico 5">
              <a:extLst xmlns:a="http://schemas.openxmlformats.org/drawingml/2006/main">
                <a:ext uri="{FF2B5EF4-FFF2-40B4-BE49-F238E27FC236}">
                  <a16:creationId xmlns:a16="http://schemas.microsoft.com/office/drawing/2014/main" id="{CFA0FDA3-581E-4813-B145-DC17FEC2F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F8CAECD" w14:textId="77777777" w:rsidR="007F0433" w:rsidRDefault="007F0433" w:rsidP="00323091">
      <w:pPr>
        <w:pStyle w:val="Default"/>
        <w:jc w:val="both"/>
        <w:rPr>
          <w:rFonts w:asciiTheme="minorHAnsi" w:hAnsiTheme="minorHAnsi" w:cstheme="minorHAnsi"/>
          <w:color w:val="auto"/>
        </w:rPr>
      </w:pPr>
    </w:p>
    <w:p w14:paraId="631AD6C6" w14:textId="77777777" w:rsidR="00C5707D" w:rsidRDefault="00C5707D" w:rsidP="00323091">
      <w:pPr>
        <w:pStyle w:val="Default"/>
        <w:jc w:val="both"/>
        <w:rPr>
          <w:rFonts w:asciiTheme="minorHAnsi" w:hAnsiTheme="minorHAnsi" w:cstheme="minorHAnsi"/>
          <w:color w:val="auto"/>
        </w:rPr>
      </w:pPr>
    </w:p>
    <w:p w14:paraId="17AE54C8" w14:textId="77777777" w:rsidR="00C5707D" w:rsidRDefault="00C5707D" w:rsidP="00323091">
      <w:pPr>
        <w:pStyle w:val="Default"/>
        <w:jc w:val="both"/>
        <w:rPr>
          <w:rFonts w:asciiTheme="minorHAnsi" w:hAnsiTheme="minorHAnsi" w:cstheme="minorHAnsi"/>
          <w:color w:val="auto"/>
        </w:rPr>
      </w:pPr>
    </w:p>
    <w:p w14:paraId="15F730E2" w14:textId="5ACB50AE" w:rsidR="00C86686" w:rsidRDefault="00C86686" w:rsidP="00323091">
      <w:pPr>
        <w:pStyle w:val="Default"/>
        <w:jc w:val="both"/>
        <w:rPr>
          <w:rFonts w:asciiTheme="minorHAnsi" w:hAnsiTheme="minorHAnsi" w:cstheme="minorHAnsi"/>
          <w:color w:val="auto"/>
        </w:rPr>
      </w:pPr>
    </w:p>
    <w:p w14:paraId="5B45CE2F" w14:textId="77777777" w:rsidR="000D1CA0" w:rsidRDefault="000D1CA0" w:rsidP="00323091">
      <w:pPr>
        <w:pStyle w:val="Default"/>
        <w:jc w:val="both"/>
        <w:rPr>
          <w:rFonts w:asciiTheme="minorHAnsi" w:hAnsiTheme="minorHAnsi" w:cstheme="minorHAnsi"/>
          <w:color w:val="auto"/>
        </w:rPr>
      </w:pPr>
    </w:p>
    <w:p w14:paraId="2003C448" w14:textId="77D4432F" w:rsidR="00387369" w:rsidRDefault="00DB1AD5" w:rsidP="00323091">
      <w:pPr>
        <w:pStyle w:val="Default"/>
        <w:jc w:val="both"/>
        <w:rPr>
          <w:rFonts w:asciiTheme="minorHAnsi" w:hAnsiTheme="minorHAnsi" w:cstheme="minorHAnsi"/>
          <w:color w:val="auto"/>
        </w:rPr>
      </w:pPr>
      <w:r>
        <w:rPr>
          <w:noProof/>
        </w:rPr>
        <w:drawing>
          <wp:inline distT="0" distB="0" distL="0" distR="0" wp14:anchorId="2522608E" wp14:editId="3570DCB8">
            <wp:extent cx="5400675" cy="2905125"/>
            <wp:effectExtent l="0" t="0" r="0" b="0"/>
            <wp:docPr id="6" name="Gráfico 6">
              <a:extLst xmlns:a="http://schemas.openxmlformats.org/drawingml/2006/main">
                <a:ext uri="{FF2B5EF4-FFF2-40B4-BE49-F238E27FC236}">
                  <a16:creationId xmlns:a16="http://schemas.microsoft.com/office/drawing/2014/main" id="{2F3B0140-F8F6-462D-A27D-6309174AA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8DC483" w14:textId="77777777" w:rsidR="00387369" w:rsidRDefault="00387369" w:rsidP="00323091">
      <w:pPr>
        <w:pStyle w:val="Default"/>
        <w:jc w:val="both"/>
        <w:rPr>
          <w:rFonts w:asciiTheme="minorHAnsi" w:hAnsiTheme="minorHAnsi" w:cstheme="minorHAnsi"/>
          <w:color w:val="auto"/>
        </w:rPr>
      </w:pPr>
    </w:p>
    <w:p w14:paraId="18B8C4F0" w14:textId="77777777" w:rsidR="00B651FE" w:rsidRDefault="00B651FE" w:rsidP="00323091">
      <w:pPr>
        <w:pStyle w:val="Default"/>
        <w:jc w:val="both"/>
        <w:rPr>
          <w:rFonts w:asciiTheme="minorHAnsi" w:hAnsiTheme="minorHAnsi" w:cstheme="minorHAnsi"/>
          <w:color w:val="auto"/>
        </w:rPr>
      </w:pPr>
    </w:p>
    <w:p w14:paraId="0367DB85" w14:textId="77777777" w:rsidR="000D1CA0" w:rsidRDefault="000D1CA0" w:rsidP="00323091">
      <w:pPr>
        <w:pStyle w:val="Default"/>
        <w:jc w:val="both"/>
        <w:rPr>
          <w:rFonts w:asciiTheme="minorHAnsi" w:hAnsiTheme="minorHAnsi" w:cstheme="minorHAnsi"/>
          <w:color w:val="auto"/>
        </w:rPr>
      </w:pPr>
    </w:p>
    <w:p w14:paraId="425D36DD" w14:textId="77777777" w:rsidR="009A7D04" w:rsidRDefault="009A7D04" w:rsidP="00323091">
      <w:pPr>
        <w:pStyle w:val="Default"/>
        <w:jc w:val="both"/>
        <w:rPr>
          <w:rFonts w:asciiTheme="minorHAnsi" w:hAnsiTheme="minorHAnsi" w:cstheme="minorHAnsi"/>
          <w:color w:val="auto"/>
        </w:rPr>
      </w:pPr>
    </w:p>
    <w:p w14:paraId="4A7DB49B" w14:textId="77777777" w:rsidR="00581D64" w:rsidRDefault="00581D64" w:rsidP="00323091">
      <w:pPr>
        <w:pStyle w:val="Default"/>
        <w:jc w:val="both"/>
        <w:rPr>
          <w:rFonts w:asciiTheme="minorHAnsi" w:hAnsiTheme="minorHAnsi" w:cstheme="minorHAnsi"/>
          <w:color w:val="auto"/>
        </w:rPr>
      </w:pPr>
    </w:p>
    <w:p w14:paraId="6B541D9A" w14:textId="77777777" w:rsidR="00581D64" w:rsidRDefault="00581D64" w:rsidP="00323091">
      <w:pPr>
        <w:pStyle w:val="Default"/>
        <w:jc w:val="both"/>
        <w:rPr>
          <w:rFonts w:asciiTheme="minorHAnsi" w:hAnsiTheme="minorHAnsi" w:cstheme="minorHAnsi"/>
          <w:color w:val="auto"/>
        </w:rPr>
      </w:pPr>
    </w:p>
    <w:p w14:paraId="4ED9A32E" w14:textId="77777777" w:rsidR="00581D64" w:rsidRDefault="00581D64" w:rsidP="00323091">
      <w:pPr>
        <w:pStyle w:val="Default"/>
        <w:jc w:val="both"/>
        <w:rPr>
          <w:rFonts w:asciiTheme="minorHAnsi" w:hAnsiTheme="minorHAnsi" w:cstheme="minorHAnsi"/>
          <w:color w:val="auto"/>
        </w:rPr>
      </w:pPr>
    </w:p>
    <w:p w14:paraId="152F7793" w14:textId="77777777" w:rsidR="00581D64" w:rsidRDefault="00581D64" w:rsidP="00323091">
      <w:pPr>
        <w:pStyle w:val="Default"/>
        <w:jc w:val="both"/>
        <w:rPr>
          <w:rFonts w:asciiTheme="minorHAnsi" w:hAnsiTheme="minorHAnsi" w:cstheme="minorHAnsi"/>
          <w:color w:val="auto"/>
        </w:rPr>
      </w:pPr>
    </w:p>
    <w:p w14:paraId="1730CBC3" w14:textId="77777777" w:rsidR="00581D64" w:rsidRDefault="00581D64" w:rsidP="00323091">
      <w:pPr>
        <w:pStyle w:val="Default"/>
        <w:jc w:val="both"/>
        <w:rPr>
          <w:rFonts w:asciiTheme="minorHAnsi" w:hAnsiTheme="minorHAnsi" w:cstheme="minorHAnsi"/>
          <w:color w:val="auto"/>
        </w:rPr>
      </w:pPr>
    </w:p>
    <w:p w14:paraId="2CDE47CC" w14:textId="77777777" w:rsidR="00FA1706" w:rsidRDefault="00FA1706" w:rsidP="00323091">
      <w:pPr>
        <w:pStyle w:val="Default"/>
        <w:jc w:val="both"/>
        <w:rPr>
          <w:rFonts w:asciiTheme="minorHAnsi" w:hAnsiTheme="minorHAnsi" w:cstheme="minorHAnsi"/>
          <w:color w:val="auto"/>
        </w:rPr>
      </w:pPr>
    </w:p>
    <w:p w14:paraId="36040567" w14:textId="77777777" w:rsidR="00FA1706" w:rsidRDefault="00FA1706" w:rsidP="00323091">
      <w:pPr>
        <w:pStyle w:val="Default"/>
        <w:jc w:val="both"/>
        <w:rPr>
          <w:rFonts w:asciiTheme="minorHAnsi" w:hAnsiTheme="minorHAnsi" w:cstheme="minorHAnsi"/>
          <w:color w:val="auto"/>
        </w:rPr>
      </w:pPr>
    </w:p>
    <w:p w14:paraId="0D0E82F2" w14:textId="71842346" w:rsidR="00BC1189" w:rsidRDefault="000D1CA0" w:rsidP="00323091">
      <w:pPr>
        <w:pStyle w:val="Default"/>
        <w:jc w:val="both"/>
        <w:rPr>
          <w:rFonts w:asciiTheme="minorHAnsi" w:hAnsiTheme="minorHAnsi" w:cstheme="minorHAnsi"/>
          <w:color w:val="auto"/>
        </w:rPr>
      </w:pPr>
      <w:r>
        <w:rPr>
          <w:rFonts w:asciiTheme="minorHAnsi" w:hAnsiTheme="minorHAnsi" w:cstheme="minorHAnsi"/>
          <w:color w:val="auto"/>
        </w:rPr>
        <w:t>A evolução do resultado líquido</w:t>
      </w:r>
      <w:r w:rsidR="009A7D04">
        <w:rPr>
          <w:rFonts w:asciiTheme="minorHAnsi" w:hAnsiTheme="minorHAnsi" w:cstheme="minorHAnsi"/>
          <w:color w:val="auto"/>
        </w:rPr>
        <w:t xml:space="preserve"> foi </w:t>
      </w:r>
      <w:r w:rsidR="008C70E3">
        <w:rPr>
          <w:rFonts w:asciiTheme="minorHAnsi" w:hAnsiTheme="minorHAnsi" w:cstheme="minorHAnsi"/>
          <w:color w:val="auto"/>
        </w:rPr>
        <w:t>decrescente</w:t>
      </w:r>
      <w:r w:rsidR="00581D64">
        <w:rPr>
          <w:rFonts w:asciiTheme="minorHAnsi" w:hAnsiTheme="minorHAnsi" w:cstheme="minorHAnsi"/>
          <w:color w:val="auto"/>
        </w:rPr>
        <w:t xml:space="preserve"> </w:t>
      </w:r>
      <w:r w:rsidR="009A7D04">
        <w:rPr>
          <w:rFonts w:asciiTheme="minorHAnsi" w:hAnsiTheme="minorHAnsi" w:cstheme="minorHAnsi"/>
          <w:color w:val="auto"/>
        </w:rPr>
        <w:t xml:space="preserve">apresentou uma evolução </w:t>
      </w:r>
      <w:r w:rsidR="008C70E3">
        <w:rPr>
          <w:rFonts w:asciiTheme="minorHAnsi" w:hAnsiTheme="minorHAnsi" w:cstheme="minorHAnsi"/>
          <w:color w:val="auto"/>
        </w:rPr>
        <w:t>negativa</w:t>
      </w:r>
      <w:r w:rsidR="009A7D04">
        <w:rPr>
          <w:rFonts w:asciiTheme="minorHAnsi" w:hAnsiTheme="minorHAnsi" w:cstheme="minorHAnsi"/>
          <w:color w:val="auto"/>
        </w:rPr>
        <w:t xml:space="preserve"> no exercício de 20</w:t>
      </w:r>
      <w:r w:rsidR="00581D64">
        <w:rPr>
          <w:rFonts w:asciiTheme="minorHAnsi" w:hAnsiTheme="minorHAnsi" w:cstheme="minorHAnsi"/>
          <w:color w:val="auto"/>
        </w:rPr>
        <w:t>2</w:t>
      </w:r>
      <w:r w:rsidR="008C70E3">
        <w:rPr>
          <w:rFonts w:asciiTheme="minorHAnsi" w:hAnsiTheme="minorHAnsi" w:cstheme="minorHAnsi"/>
          <w:color w:val="auto"/>
        </w:rPr>
        <w:t>2</w:t>
      </w:r>
      <w:r w:rsidR="009A7D04">
        <w:rPr>
          <w:rFonts w:asciiTheme="minorHAnsi" w:hAnsiTheme="minorHAnsi" w:cstheme="minorHAnsi"/>
          <w:color w:val="auto"/>
        </w:rPr>
        <w:t xml:space="preserve">. </w:t>
      </w:r>
      <w:r>
        <w:rPr>
          <w:rFonts w:asciiTheme="minorHAnsi" w:hAnsiTheme="minorHAnsi" w:cstheme="minorHAnsi"/>
          <w:color w:val="auto"/>
        </w:rPr>
        <w:t xml:space="preserve"> </w:t>
      </w:r>
    </w:p>
    <w:p w14:paraId="00C23C69" w14:textId="77777777" w:rsidR="009A7D04" w:rsidRDefault="009A7D04" w:rsidP="00323091">
      <w:pPr>
        <w:pStyle w:val="Default"/>
        <w:jc w:val="both"/>
        <w:rPr>
          <w:rFonts w:asciiTheme="minorHAnsi" w:hAnsiTheme="minorHAnsi" w:cstheme="minorHAnsi"/>
          <w:color w:val="auto"/>
        </w:rPr>
      </w:pPr>
    </w:p>
    <w:p w14:paraId="369427FD" w14:textId="77777777" w:rsidR="000D1CA0" w:rsidRDefault="000D1CA0" w:rsidP="00323091">
      <w:pPr>
        <w:pStyle w:val="Default"/>
        <w:jc w:val="both"/>
        <w:rPr>
          <w:rFonts w:asciiTheme="minorHAnsi" w:hAnsiTheme="minorHAnsi" w:cstheme="minorHAnsi"/>
          <w:color w:val="auto"/>
        </w:rPr>
      </w:pPr>
    </w:p>
    <w:p w14:paraId="5ACC6BD3" w14:textId="6C915002" w:rsidR="00B651FE" w:rsidRDefault="00CD34EF" w:rsidP="00CD34EF">
      <w:pPr>
        <w:pStyle w:val="Default"/>
        <w:jc w:val="center"/>
        <w:rPr>
          <w:rFonts w:asciiTheme="minorHAnsi" w:hAnsiTheme="minorHAnsi" w:cstheme="minorHAnsi"/>
          <w:color w:val="auto"/>
        </w:rPr>
      </w:pPr>
      <w:r>
        <w:rPr>
          <w:noProof/>
        </w:rPr>
        <w:drawing>
          <wp:inline distT="0" distB="0" distL="0" distR="0" wp14:anchorId="1DB75703" wp14:editId="720861E1">
            <wp:extent cx="4057650" cy="2447925"/>
            <wp:effectExtent l="0" t="0" r="0" b="9525"/>
            <wp:docPr id="4" name="Gráfico 4">
              <a:extLst xmlns:a="http://schemas.openxmlformats.org/drawingml/2006/main">
                <a:ext uri="{FF2B5EF4-FFF2-40B4-BE49-F238E27FC236}">
                  <a16:creationId xmlns:a16="http://schemas.microsoft.com/office/drawing/2014/main" id="{60A4638F-30F4-7BF3-D9CA-83CC8120A6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347167" w14:textId="759EFD03" w:rsidR="009A7D04" w:rsidRDefault="009A7D04" w:rsidP="00323091">
      <w:pPr>
        <w:pStyle w:val="Default"/>
        <w:jc w:val="both"/>
        <w:rPr>
          <w:rFonts w:asciiTheme="minorHAnsi" w:hAnsiTheme="minorHAnsi" w:cstheme="minorHAnsi"/>
          <w:color w:val="auto"/>
        </w:rPr>
      </w:pPr>
    </w:p>
    <w:p w14:paraId="6F5D4836" w14:textId="68A82930" w:rsidR="00581D64" w:rsidRDefault="00581D64" w:rsidP="00323091">
      <w:pPr>
        <w:pStyle w:val="Default"/>
        <w:jc w:val="both"/>
        <w:rPr>
          <w:rFonts w:asciiTheme="minorHAnsi" w:hAnsiTheme="minorHAnsi" w:cstheme="minorHAnsi"/>
          <w:color w:val="auto"/>
        </w:rPr>
      </w:pPr>
    </w:p>
    <w:p w14:paraId="16411418" w14:textId="77777777" w:rsidR="00581D64" w:rsidRDefault="00581D64" w:rsidP="00323091">
      <w:pPr>
        <w:pStyle w:val="Default"/>
        <w:jc w:val="both"/>
        <w:rPr>
          <w:rFonts w:asciiTheme="minorHAnsi" w:hAnsiTheme="minorHAnsi" w:cstheme="minorHAnsi"/>
          <w:color w:val="auto"/>
        </w:rPr>
      </w:pPr>
    </w:p>
    <w:p w14:paraId="6DB5F2E0" w14:textId="77777777" w:rsidR="00CD34EF" w:rsidRDefault="00CD34EF" w:rsidP="00323091">
      <w:pPr>
        <w:pStyle w:val="Default"/>
        <w:jc w:val="both"/>
        <w:rPr>
          <w:rFonts w:asciiTheme="minorHAnsi" w:hAnsiTheme="minorHAnsi" w:cstheme="minorHAnsi"/>
          <w:color w:val="auto"/>
        </w:rPr>
      </w:pPr>
    </w:p>
    <w:p w14:paraId="47EF2A20" w14:textId="4B072F7F" w:rsidR="000D1CA0" w:rsidRDefault="00C93BBA" w:rsidP="00323091">
      <w:pPr>
        <w:pStyle w:val="Default"/>
        <w:jc w:val="both"/>
        <w:rPr>
          <w:rFonts w:asciiTheme="minorHAnsi" w:hAnsiTheme="minorHAnsi" w:cstheme="minorHAnsi"/>
          <w:color w:val="auto"/>
        </w:rPr>
      </w:pPr>
      <w:r>
        <w:rPr>
          <w:rFonts w:asciiTheme="minorHAnsi" w:hAnsiTheme="minorHAnsi" w:cstheme="minorHAnsi"/>
          <w:color w:val="auto"/>
        </w:rPr>
        <w:t>A</w:t>
      </w:r>
      <w:r w:rsidR="000D1CA0">
        <w:rPr>
          <w:rFonts w:asciiTheme="minorHAnsi" w:hAnsiTheme="minorHAnsi" w:cstheme="minorHAnsi"/>
          <w:color w:val="auto"/>
        </w:rPr>
        <w:t xml:space="preserve"> estrutura do Balanço apresenta a seguinte forma:</w:t>
      </w:r>
    </w:p>
    <w:p w14:paraId="3D2FDFD2" w14:textId="77777777" w:rsidR="000D1CA0" w:rsidRDefault="000D1CA0" w:rsidP="00323091">
      <w:pPr>
        <w:pStyle w:val="Default"/>
        <w:jc w:val="both"/>
        <w:rPr>
          <w:rFonts w:asciiTheme="minorHAnsi" w:hAnsiTheme="minorHAnsi" w:cstheme="minorHAnsi"/>
          <w:color w:val="auto"/>
        </w:rPr>
      </w:pPr>
    </w:p>
    <w:p w14:paraId="70AA5F17" w14:textId="77777777" w:rsidR="000D1CA0" w:rsidRDefault="000D1CA0" w:rsidP="00CD34EF">
      <w:pPr>
        <w:pStyle w:val="Default"/>
        <w:jc w:val="center"/>
        <w:rPr>
          <w:rFonts w:asciiTheme="minorHAnsi" w:hAnsiTheme="minorHAnsi" w:cstheme="minorHAnsi"/>
          <w:color w:val="auto"/>
        </w:rPr>
      </w:pPr>
    </w:p>
    <w:tbl>
      <w:tblPr>
        <w:tblW w:w="8160" w:type="dxa"/>
        <w:tblCellMar>
          <w:left w:w="70" w:type="dxa"/>
          <w:right w:w="70" w:type="dxa"/>
        </w:tblCellMar>
        <w:tblLook w:val="04A0" w:firstRow="1" w:lastRow="0" w:firstColumn="1" w:lastColumn="0" w:noHBand="0" w:noVBand="1"/>
      </w:tblPr>
      <w:tblGrid>
        <w:gridCol w:w="3256"/>
        <w:gridCol w:w="1541"/>
        <w:gridCol w:w="843"/>
        <w:gridCol w:w="1677"/>
        <w:gridCol w:w="843"/>
      </w:tblGrid>
      <w:tr w:rsidR="00CD34EF" w:rsidRPr="00CD34EF" w14:paraId="632CD051" w14:textId="77777777" w:rsidTr="00CD34EF">
        <w:trPr>
          <w:trHeight w:val="510"/>
        </w:trPr>
        <w:tc>
          <w:tcPr>
            <w:tcW w:w="3256"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37FF2F26"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RUBRICAS</w:t>
            </w:r>
          </w:p>
        </w:tc>
        <w:tc>
          <w:tcPr>
            <w:tcW w:w="2384" w:type="dxa"/>
            <w:gridSpan w:val="2"/>
            <w:tcBorders>
              <w:top w:val="single" w:sz="4" w:space="0" w:color="auto"/>
              <w:left w:val="nil"/>
              <w:bottom w:val="single" w:sz="4" w:space="0" w:color="auto"/>
              <w:right w:val="single" w:sz="4" w:space="0" w:color="auto"/>
            </w:tcBorders>
            <w:shd w:val="clear" w:color="000000" w:fill="B8CCE4"/>
            <w:noWrap/>
            <w:vAlign w:val="bottom"/>
            <w:hideMark/>
          </w:tcPr>
          <w:p w14:paraId="53C0A383"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2022</w:t>
            </w:r>
          </w:p>
        </w:tc>
        <w:tc>
          <w:tcPr>
            <w:tcW w:w="2520" w:type="dxa"/>
            <w:gridSpan w:val="2"/>
            <w:tcBorders>
              <w:top w:val="single" w:sz="4" w:space="0" w:color="auto"/>
              <w:left w:val="nil"/>
              <w:bottom w:val="single" w:sz="4" w:space="0" w:color="auto"/>
              <w:right w:val="single" w:sz="4" w:space="0" w:color="auto"/>
            </w:tcBorders>
            <w:shd w:val="clear" w:color="000000" w:fill="B8CCE4"/>
            <w:noWrap/>
            <w:vAlign w:val="bottom"/>
            <w:hideMark/>
          </w:tcPr>
          <w:p w14:paraId="204DC936"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2021</w:t>
            </w:r>
          </w:p>
        </w:tc>
      </w:tr>
      <w:tr w:rsidR="00CD34EF" w:rsidRPr="00CD34EF" w14:paraId="7202DACB"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409A01"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Ativo não corrente</w:t>
            </w:r>
          </w:p>
        </w:tc>
        <w:tc>
          <w:tcPr>
            <w:tcW w:w="1541" w:type="dxa"/>
            <w:tcBorders>
              <w:top w:val="nil"/>
              <w:left w:val="nil"/>
              <w:bottom w:val="single" w:sz="4" w:space="0" w:color="auto"/>
              <w:right w:val="single" w:sz="4" w:space="0" w:color="auto"/>
            </w:tcBorders>
            <w:shd w:val="clear" w:color="auto" w:fill="auto"/>
            <w:noWrap/>
            <w:vAlign w:val="bottom"/>
            <w:hideMark/>
          </w:tcPr>
          <w:p w14:paraId="4E60E564"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176,383.79</w:t>
            </w:r>
          </w:p>
        </w:tc>
        <w:tc>
          <w:tcPr>
            <w:tcW w:w="843" w:type="dxa"/>
            <w:tcBorders>
              <w:top w:val="nil"/>
              <w:left w:val="nil"/>
              <w:bottom w:val="single" w:sz="4" w:space="0" w:color="auto"/>
              <w:right w:val="single" w:sz="4" w:space="0" w:color="auto"/>
            </w:tcBorders>
            <w:shd w:val="clear" w:color="auto" w:fill="auto"/>
            <w:noWrap/>
            <w:vAlign w:val="bottom"/>
            <w:hideMark/>
          </w:tcPr>
          <w:p w14:paraId="764CFCAD"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68%</w:t>
            </w:r>
          </w:p>
        </w:tc>
        <w:tc>
          <w:tcPr>
            <w:tcW w:w="1677" w:type="dxa"/>
            <w:tcBorders>
              <w:top w:val="nil"/>
              <w:left w:val="nil"/>
              <w:bottom w:val="single" w:sz="4" w:space="0" w:color="auto"/>
              <w:right w:val="single" w:sz="4" w:space="0" w:color="auto"/>
            </w:tcBorders>
            <w:shd w:val="clear" w:color="auto" w:fill="auto"/>
            <w:noWrap/>
            <w:vAlign w:val="bottom"/>
            <w:hideMark/>
          </w:tcPr>
          <w:p w14:paraId="02866067"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176,760.39</w:t>
            </w:r>
          </w:p>
        </w:tc>
        <w:tc>
          <w:tcPr>
            <w:tcW w:w="843" w:type="dxa"/>
            <w:tcBorders>
              <w:top w:val="nil"/>
              <w:left w:val="nil"/>
              <w:bottom w:val="single" w:sz="4" w:space="0" w:color="auto"/>
              <w:right w:val="single" w:sz="4" w:space="0" w:color="auto"/>
            </w:tcBorders>
            <w:shd w:val="clear" w:color="auto" w:fill="auto"/>
            <w:noWrap/>
            <w:vAlign w:val="bottom"/>
            <w:hideMark/>
          </w:tcPr>
          <w:p w14:paraId="782D0417"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62%</w:t>
            </w:r>
          </w:p>
        </w:tc>
      </w:tr>
      <w:tr w:rsidR="00CD34EF" w:rsidRPr="00CD34EF" w14:paraId="0EF68AB8"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2909900"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Ativo corrente</w:t>
            </w:r>
          </w:p>
        </w:tc>
        <w:tc>
          <w:tcPr>
            <w:tcW w:w="1541" w:type="dxa"/>
            <w:tcBorders>
              <w:top w:val="nil"/>
              <w:left w:val="nil"/>
              <w:bottom w:val="single" w:sz="4" w:space="0" w:color="auto"/>
              <w:right w:val="single" w:sz="4" w:space="0" w:color="auto"/>
            </w:tcBorders>
            <w:shd w:val="clear" w:color="auto" w:fill="auto"/>
            <w:noWrap/>
            <w:vAlign w:val="bottom"/>
            <w:hideMark/>
          </w:tcPr>
          <w:p w14:paraId="304A8D90"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83,663.36</w:t>
            </w:r>
          </w:p>
        </w:tc>
        <w:tc>
          <w:tcPr>
            <w:tcW w:w="843" w:type="dxa"/>
            <w:tcBorders>
              <w:top w:val="nil"/>
              <w:left w:val="nil"/>
              <w:bottom w:val="single" w:sz="4" w:space="0" w:color="auto"/>
              <w:right w:val="single" w:sz="4" w:space="0" w:color="auto"/>
            </w:tcBorders>
            <w:shd w:val="clear" w:color="auto" w:fill="auto"/>
            <w:noWrap/>
            <w:vAlign w:val="bottom"/>
            <w:hideMark/>
          </w:tcPr>
          <w:p w14:paraId="37258AD4"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32%</w:t>
            </w:r>
          </w:p>
        </w:tc>
        <w:tc>
          <w:tcPr>
            <w:tcW w:w="1677" w:type="dxa"/>
            <w:tcBorders>
              <w:top w:val="nil"/>
              <w:left w:val="nil"/>
              <w:bottom w:val="single" w:sz="4" w:space="0" w:color="auto"/>
              <w:right w:val="single" w:sz="4" w:space="0" w:color="auto"/>
            </w:tcBorders>
            <w:shd w:val="clear" w:color="auto" w:fill="auto"/>
            <w:noWrap/>
            <w:vAlign w:val="bottom"/>
            <w:hideMark/>
          </w:tcPr>
          <w:p w14:paraId="364BC5BA"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106,842.57</w:t>
            </w:r>
          </w:p>
        </w:tc>
        <w:tc>
          <w:tcPr>
            <w:tcW w:w="843" w:type="dxa"/>
            <w:tcBorders>
              <w:top w:val="nil"/>
              <w:left w:val="nil"/>
              <w:bottom w:val="single" w:sz="4" w:space="0" w:color="auto"/>
              <w:right w:val="single" w:sz="4" w:space="0" w:color="auto"/>
            </w:tcBorders>
            <w:shd w:val="clear" w:color="auto" w:fill="auto"/>
            <w:noWrap/>
            <w:vAlign w:val="bottom"/>
            <w:hideMark/>
          </w:tcPr>
          <w:p w14:paraId="13ED3AD4"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38%</w:t>
            </w:r>
          </w:p>
        </w:tc>
      </w:tr>
      <w:tr w:rsidR="00CD34EF" w:rsidRPr="00CD34EF" w14:paraId="3F212F17"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334750F"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Total Ativo</w:t>
            </w:r>
          </w:p>
        </w:tc>
        <w:tc>
          <w:tcPr>
            <w:tcW w:w="1541" w:type="dxa"/>
            <w:tcBorders>
              <w:top w:val="nil"/>
              <w:left w:val="nil"/>
              <w:bottom w:val="single" w:sz="4" w:space="0" w:color="auto"/>
              <w:right w:val="single" w:sz="4" w:space="0" w:color="auto"/>
            </w:tcBorders>
            <w:shd w:val="clear" w:color="auto" w:fill="auto"/>
            <w:noWrap/>
            <w:vAlign w:val="bottom"/>
            <w:hideMark/>
          </w:tcPr>
          <w:p w14:paraId="2E7B8D7A"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260,047.15</w:t>
            </w:r>
          </w:p>
        </w:tc>
        <w:tc>
          <w:tcPr>
            <w:tcW w:w="843" w:type="dxa"/>
            <w:tcBorders>
              <w:top w:val="nil"/>
              <w:left w:val="nil"/>
              <w:bottom w:val="single" w:sz="4" w:space="0" w:color="auto"/>
              <w:right w:val="single" w:sz="4" w:space="0" w:color="auto"/>
            </w:tcBorders>
            <w:shd w:val="clear" w:color="auto" w:fill="auto"/>
            <w:noWrap/>
            <w:vAlign w:val="bottom"/>
            <w:hideMark/>
          </w:tcPr>
          <w:p w14:paraId="54EF50AB"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100%</w:t>
            </w:r>
          </w:p>
        </w:tc>
        <w:tc>
          <w:tcPr>
            <w:tcW w:w="1677" w:type="dxa"/>
            <w:tcBorders>
              <w:top w:val="nil"/>
              <w:left w:val="nil"/>
              <w:bottom w:val="single" w:sz="4" w:space="0" w:color="auto"/>
              <w:right w:val="single" w:sz="4" w:space="0" w:color="auto"/>
            </w:tcBorders>
            <w:shd w:val="clear" w:color="auto" w:fill="auto"/>
            <w:noWrap/>
            <w:vAlign w:val="bottom"/>
            <w:hideMark/>
          </w:tcPr>
          <w:p w14:paraId="7BF697AB"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283,602.96</w:t>
            </w:r>
          </w:p>
        </w:tc>
        <w:tc>
          <w:tcPr>
            <w:tcW w:w="843" w:type="dxa"/>
            <w:tcBorders>
              <w:top w:val="nil"/>
              <w:left w:val="nil"/>
              <w:bottom w:val="single" w:sz="4" w:space="0" w:color="auto"/>
              <w:right w:val="single" w:sz="4" w:space="0" w:color="auto"/>
            </w:tcBorders>
            <w:shd w:val="clear" w:color="auto" w:fill="auto"/>
            <w:noWrap/>
            <w:vAlign w:val="bottom"/>
            <w:hideMark/>
          </w:tcPr>
          <w:p w14:paraId="3E257C5F"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100%</w:t>
            </w:r>
          </w:p>
        </w:tc>
      </w:tr>
      <w:tr w:rsidR="00CD34EF" w:rsidRPr="00CD34EF" w14:paraId="0014D764" w14:textId="77777777" w:rsidTr="00CD34EF">
        <w:trPr>
          <w:trHeight w:val="290"/>
        </w:trPr>
        <w:tc>
          <w:tcPr>
            <w:tcW w:w="3256" w:type="dxa"/>
            <w:tcBorders>
              <w:top w:val="nil"/>
              <w:left w:val="nil"/>
              <w:bottom w:val="nil"/>
              <w:right w:val="nil"/>
            </w:tcBorders>
            <w:shd w:val="clear" w:color="auto" w:fill="auto"/>
            <w:noWrap/>
            <w:vAlign w:val="bottom"/>
            <w:hideMark/>
          </w:tcPr>
          <w:p w14:paraId="77185261" w14:textId="77777777" w:rsidR="00CD34EF" w:rsidRPr="00CD34EF" w:rsidRDefault="00CD34EF" w:rsidP="00CD34EF">
            <w:pPr>
              <w:spacing w:after="0" w:line="240" w:lineRule="auto"/>
              <w:jc w:val="center"/>
              <w:rPr>
                <w:rFonts w:ascii="Calibri" w:eastAsia="Times New Roman" w:hAnsi="Calibri" w:cs="Calibri"/>
                <w:color w:val="000000"/>
                <w:lang w:eastAsia="pt-PT"/>
              </w:rPr>
            </w:pPr>
          </w:p>
        </w:tc>
        <w:tc>
          <w:tcPr>
            <w:tcW w:w="1541" w:type="dxa"/>
            <w:tcBorders>
              <w:top w:val="nil"/>
              <w:left w:val="nil"/>
              <w:bottom w:val="nil"/>
              <w:right w:val="nil"/>
            </w:tcBorders>
            <w:shd w:val="clear" w:color="auto" w:fill="auto"/>
            <w:noWrap/>
            <w:vAlign w:val="bottom"/>
            <w:hideMark/>
          </w:tcPr>
          <w:p w14:paraId="7B1D48F3"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843" w:type="dxa"/>
            <w:tcBorders>
              <w:top w:val="nil"/>
              <w:left w:val="nil"/>
              <w:bottom w:val="nil"/>
              <w:right w:val="nil"/>
            </w:tcBorders>
            <w:shd w:val="clear" w:color="auto" w:fill="auto"/>
            <w:noWrap/>
            <w:vAlign w:val="bottom"/>
            <w:hideMark/>
          </w:tcPr>
          <w:p w14:paraId="2D8479E8"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1677" w:type="dxa"/>
            <w:tcBorders>
              <w:top w:val="nil"/>
              <w:left w:val="nil"/>
              <w:bottom w:val="nil"/>
              <w:right w:val="nil"/>
            </w:tcBorders>
            <w:shd w:val="clear" w:color="auto" w:fill="auto"/>
            <w:noWrap/>
            <w:vAlign w:val="bottom"/>
            <w:hideMark/>
          </w:tcPr>
          <w:p w14:paraId="4E4574D9"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843" w:type="dxa"/>
            <w:tcBorders>
              <w:top w:val="nil"/>
              <w:left w:val="nil"/>
              <w:bottom w:val="nil"/>
              <w:right w:val="nil"/>
            </w:tcBorders>
            <w:shd w:val="clear" w:color="auto" w:fill="auto"/>
            <w:noWrap/>
            <w:vAlign w:val="bottom"/>
            <w:hideMark/>
          </w:tcPr>
          <w:p w14:paraId="59A0922E"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r>
      <w:tr w:rsidR="00CD34EF" w:rsidRPr="00CD34EF" w14:paraId="285BD181" w14:textId="77777777" w:rsidTr="00CD34EF">
        <w:trPr>
          <w:trHeight w:val="290"/>
        </w:trPr>
        <w:tc>
          <w:tcPr>
            <w:tcW w:w="3256" w:type="dxa"/>
            <w:tcBorders>
              <w:top w:val="nil"/>
              <w:left w:val="nil"/>
              <w:bottom w:val="nil"/>
              <w:right w:val="nil"/>
            </w:tcBorders>
            <w:shd w:val="clear" w:color="auto" w:fill="auto"/>
            <w:noWrap/>
            <w:vAlign w:val="bottom"/>
            <w:hideMark/>
          </w:tcPr>
          <w:p w14:paraId="3A97C14A"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1541" w:type="dxa"/>
            <w:tcBorders>
              <w:top w:val="nil"/>
              <w:left w:val="nil"/>
              <w:bottom w:val="nil"/>
              <w:right w:val="nil"/>
            </w:tcBorders>
            <w:shd w:val="clear" w:color="auto" w:fill="auto"/>
            <w:noWrap/>
            <w:vAlign w:val="bottom"/>
            <w:hideMark/>
          </w:tcPr>
          <w:p w14:paraId="6ADF02EE"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843" w:type="dxa"/>
            <w:tcBorders>
              <w:top w:val="nil"/>
              <w:left w:val="nil"/>
              <w:bottom w:val="nil"/>
              <w:right w:val="nil"/>
            </w:tcBorders>
            <w:shd w:val="clear" w:color="auto" w:fill="auto"/>
            <w:noWrap/>
            <w:vAlign w:val="bottom"/>
            <w:hideMark/>
          </w:tcPr>
          <w:p w14:paraId="08806424"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1677" w:type="dxa"/>
            <w:tcBorders>
              <w:top w:val="nil"/>
              <w:left w:val="nil"/>
              <w:bottom w:val="nil"/>
              <w:right w:val="nil"/>
            </w:tcBorders>
            <w:shd w:val="clear" w:color="auto" w:fill="auto"/>
            <w:noWrap/>
            <w:vAlign w:val="bottom"/>
            <w:hideMark/>
          </w:tcPr>
          <w:p w14:paraId="408E8056"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c>
          <w:tcPr>
            <w:tcW w:w="843" w:type="dxa"/>
            <w:tcBorders>
              <w:top w:val="nil"/>
              <w:left w:val="nil"/>
              <w:bottom w:val="nil"/>
              <w:right w:val="nil"/>
            </w:tcBorders>
            <w:shd w:val="clear" w:color="auto" w:fill="auto"/>
            <w:noWrap/>
            <w:vAlign w:val="bottom"/>
            <w:hideMark/>
          </w:tcPr>
          <w:p w14:paraId="35DE331E" w14:textId="77777777" w:rsidR="00CD34EF" w:rsidRPr="00CD34EF" w:rsidRDefault="00CD34EF" w:rsidP="00CD34EF">
            <w:pPr>
              <w:spacing w:after="0" w:line="240" w:lineRule="auto"/>
              <w:jc w:val="center"/>
              <w:rPr>
                <w:rFonts w:ascii="Times New Roman" w:eastAsia="Times New Roman" w:hAnsi="Times New Roman" w:cs="Times New Roman"/>
                <w:sz w:val="20"/>
                <w:szCs w:val="20"/>
                <w:lang w:eastAsia="pt-PT"/>
              </w:rPr>
            </w:pPr>
          </w:p>
        </w:tc>
      </w:tr>
      <w:tr w:rsidR="00CD34EF" w:rsidRPr="00CD34EF" w14:paraId="2D1B2AE4" w14:textId="77777777" w:rsidTr="00CD34EF">
        <w:trPr>
          <w:trHeight w:val="420"/>
        </w:trPr>
        <w:tc>
          <w:tcPr>
            <w:tcW w:w="3256" w:type="dxa"/>
            <w:tcBorders>
              <w:top w:val="single" w:sz="4" w:space="0" w:color="auto"/>
              <w:left w:val="single" w:sz="4" w:space="0" w:color="auto"/>
              <w:bottom w:val="single" w:sz="4" w:space="0" w:color="auto"/>
              <w:right w:val="single" w:sz="4" w:space="0" w:color="auto"/>
            </w:tcBorders>
            <w:shd w:val="clear" w:color="000000" w:fill="B8CCE4"/>
            <w:noWrap/>
            <w:vAlign w:val="bottom"/>
            <w:hideMark/>
          </w:tcPr>
          <w:p w14:paraId="6580FFE7"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RUBRICAS</w:t>
            </w:r>
          </w:p>
        </w:tc>
        <w:tc>
          <w:tcPr>
            <w:tcW w:w="2384" w:type="dxa"/>
            <w:gridSpan w:val="2"/>
            <w:tcBorders>
              <w:top w:val="single" w:sz="4" w:space="0" w:color="auto"/>
              <w:left w:val="nil"/>
              <w:bottom w:val="single" w:sz="4" w:space="0" w:color="auto"/>
              <w:right w:val="single" w:sz="4" w:space="0" w:color="auto"/>
            </w:tcBorders>
            <w:shd w:val="clear" w:color="000000" w:fill="B8CCE4"/>
            <w:noWrap/>
            <w:vAlign w:val="bottom"/>
            <w:hideMark/>
          </w:tcPr>
          <w:p w14:paraId="20E62A0B"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2022</w:t>
            </w:r>
          </w:p>
        </w:tc>
        <w:tc>
          <w:tcPr>
            <w:tcW w:w="2520" w:type="dxa"/>
            <w:gridSpan w:val="2"/>
            <w:tcBorders>
              <w:top w:val="single" w:sz="4" w:space="0" w:color="auto"/>
              <w:left w:val="nil"/>
              <w:bottom w:val="single" w:sz="4" w:space="0" w:color="auto"/>
              <w:right w:val="single" w:sz="4" w:space="0" w:color="auto"/>
            </w:tcBorders>
            <w:shd w:val="clear" w:color="000000" w:fill="B8CCE4"/>
            <w:noWrap/>
            <w:vAlign w:val="bottom"/>
            <w:hideMark/>
          </w:tcPr>
          <w:p w14:paraId="38E7BBC4"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2021</w:t>
            </w:r>
          </w:p>
        </w:tc>
      </w:tr>
      <w:tr w:rsidR="00CD34EF" w:rsidRPr="00CD34EF" w14:paraId="7AD14722"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6493AC2"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Capital Próprio</w:t>
            </w:r>
          </w:p>
        </w:tc>
        <w:tc>
          <w:tcPr>
            <w:tcW w:w="1541" w:type="dxa"/>
            <w:tcBorders>
              <w:top w:val="nil"/>
              <w:left w:val="nil"/>
              <w:bottom w:val="single" w:sz="4" w:space="0" w:color="auto"/>
              <w:right w:val="single" w:sz="4" w:space="0" w:color="auto"/>
            </w:tcBorders>
            <w:shd w:val="clear" w:color="auto" w:fill="auto"/>
            <w:noWrap/>
            <w:vAlign w:val="bottom"/>
            <w:hideMark/>
          </w:tcPr>
          <w:p w14:paraId="425FD45B"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184,795.31</w:t>
            </w:r>
          </w:p>
        </w:tc>
        <w:tc>
          <w:tcPr>
            <w:tcW w:w="843" w:type="dxa"/>
            <w:tcBorders>
              <w:top w:val="nil"/>
              <w:left w:val="nil"/>
              <w:bottom w:val="single" w:sz="4" w:space="0" w:color="auto"/>
              <w:right w:val="single" w:sz="4" w:space="0" w:color="auto"/>
            </w:tcBorders>
            <w:shd w:val="clear" w:color="auto" w:fill="auto"/>
            <w:noWrap/>
            <w:vAlign w:val="bottom"/>
            <w:hideMark/>
          </w:tcPr>
          <w:p w14:paraId="71628384"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71%</w:t>
            </w:r>
          </w:p>
        </w:tc>
        <w:tc>
          <w:tcPr>
            <w:tcW w:w="1677" w:type="dxa"/>
            <w:tcBorders>
              <w:top w:val="nil"/>
              <w:left w:val="nil"/>
              <w:bottom w:val="single" w:sz="4" w:space="0" w:color="auto"/>
              <w:right w:val="single" w:sz="4" w:space="0" w:color="auto"/>
            </w:tcBorders>
            <w:shd w:val="clear" w:color="auto" w:fill="auto"/>
            <w:noWrap/>
            <w:vAlign w:val="bottom"/>
            <w:hideMark/>
          </w:tcPr>
          <w:p w14:paraId="6B5C64B3"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213,526.04</w:t>
            </w:r>
          </w:p>
        </w:tc>
        <w:tc>
          <w:tcPr>
            <w:tcW w:w="843" w:type="dxa"/>
            <w:tcBorders>
              <w:top w:val="nil"/>
              <w:left w:val="nil"/>
              <w:bottom w:val="single" w:sz="4" w:space="0" w:color="auto"/>
              <w:right w:val="single" w:sz="4" w:space="0" w:color="auto"/>
            </w:tcBorders>
            <w:shd w:val="clear" w:color="auto" w:fill="auto"/>
            <w:noWrap/>
            <w:vAlign w:val="bottom"/>
            <w:hideMark/>
          </w:tcPr>
          <w:p w14:paraId="529009B5"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75%</w:t>
            </w:r>
          </w:p>
        </w:tc>
      </w:tr>
      <w:tr w:rsidR="00CD34EF" w:rsidRPr="00CD34EF" w14:paraId="215336B3"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9A2D026"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Passivo não corrente</w:t>
            </w:r>
          </w:p>
        </w:tc>
        <w:tc>
          <w:tcPr>
            <w:tcW w:w="1541" w:type="dxa"/>
            <w:tcBorders>
              <w:top w:val="nil"/>
              <w:left w:val="nil"/>
              <w:bottom w:val="single" w:sz="4" w:space="0" w:color="auto"/>
              <w:right w:val="single" w:sz="4" w:space="0" w:color="auto"/>
            </w:tcBorders>
            <w:shd w:val="clear" w:color="auto" w:fill="auto"/>
            <w:noWrap/>
            <w:vAlign w:val="bottom"/>
            <w:hideMark/>
          </w:tcPr>
          <w:p w14:paraId="061811C2"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-146.23</w:t>
            </w:r>
          </w:p>
        </w:tc>
        <w:tc>
          <w:tcPr>
            <w:tcW w:w="843" w:type="dxa"/>
            <w:tcBorders>
              <w:top w:val="nil"/>
              <w:left w:val="nil"/>
              <w:bottom w:val="single" w:sz="4" w:space="0" w:color="auto"/>
              <w:right w:val="single" w:sz="4" w:space="0" w:color="auto"/>
            </w:tcBorders>
            <w:shd w:val="clear" w:color="auto" w:fill="auto"/>
            <w:noWrap/>
            <w:vAlign w:val="bottom"/>
            <w:hideMark/>
          </w:tcPr>
          <w:p w14:paraId="646DEBAF"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0%</w:t>
            </w:r>
          </w:p>
        </w:tc>
        <w:tc>
          <w:tcPr>
            <w:tcW w:w="1677" w:type="dxa"/>
            <w:tcBorders>
              <w:top w:val="nil"/>
              <w:left w:val="nil"/>
              <w:bottom w:val="single" w:sz="4" w:space="0" w:color="auto"/>
              <w:right w:val="single" w:sz="4" w:space="0" w:color="auto"/>
            </w:tcBorders>
            <w:shd w:val="clear" w:color="auto" w:fill="auto"/>
            <w:noWrap/>
            <w:vAlign w:val="bottom"/>
            <w:hideMark/>
          </w:tcPr>
          <w:p w14:paraId="67F778DB"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-146.23</w:t>
            </w:r>
          </w:p>
        </w:tc>
        <w:tc>
          <w:tcPr>
            <w:tcW w:w="843" w:type="dxa"/>
            <w:tcBorders>
              <w:top w:val="nil"/>
              <w:left w:val="nil"/>
              <w:bottom w:val="single" w:sz="4" w:space="0" w:color="auto"/>
              <w:right w:val="single" w:sz="4" w:space="0" w:color="auto"/>
            </w:tcBorders>
            <w:shd w:val="clear" w:color="auto" w:fill="auto"/>
            <w:noWrap/>
            <w:vAlign w:val="bottom"/>
            <w:hideMark/>
          </w:tcPr>
          <w:p w14:paraId="1BE4530F"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0%</w:t>
            </w:r>
          </w:p>
        </w:tc>
      </w:tr>
      <w:tr w:rsidR="00CD34EF" w:rsidRPr="00CD34EF" w14:paraId="65425BB3"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066391D"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Passivo corrente</w:t>
            </w:r>
          </w:p>
        </w:tc>
        <w:tc>
          <w:tcPr>
            <w:tcW w:w="1541" w:type="dxa"/>
            <w:tcBorders>
              <w:top w:val="nil"/>
              <w:left w:val="nil"/>
              <w:bottom w:val="single" w:sz="4" w:space="0" w:color="auto"/>
              <w:right w:val="single" w:sz="4" w:space="0" w:color="auto"/>
            </w:tcBorders>
            <w:shd w:val="clear" w:color="auto" w:fill="auto"/>
            <w:noWrap/>
            <w:vAlign w:val="bottom"/>
            <w:hideMark/>
          </w:tcPr>
          <w:p w14:paraId="3CA9B6F9"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75,398.07</w:t>
            </w:r>
          </w:p>
        </w:tc>
        <w:tc>
          <w:tcPr>
            <w:tcW w:w="843" w:type="dxa"/>
            <w:tcBorders>
              <w:top w:val="nil"/>
              <w:left w:val="nil"/>
              <w:bottom w:val="single" w:sz="4" w:space="0" w:color="auto"/>
              <w:right w:val="single" w:sz="4" w:space="0" w:color="auto"/>
            </w:tcBorders>
            <w:shd w:val="clear" w:color="auto" w:fill="auto"/>
            <w:noWrap/>
            <w:vAlign w:val="bottom"/>
            <w:hideMark/>
          </w:tcPr>
          <w:p w14:paraId="55DD3317"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29%</w:t>
            </w:r>
          </w:p>
        </w:tc>
        <w:tc>
          <w:tcPr>
            <w:tcW w:w="1677" w:type="dxa"/>
            <w:tcBorders>
              <w:top w:val="nil"/>
              <w:left w:val="nil"/>
              <w:bottom w:val="single" w:sz="4" w:space="0" w:color="auto"/>
              <w:right w:val="single" w:sz="4" w:space="0" w:color="auto"/>
            </w:tcBorders>
            <w:shd w:val="clear" w:color="auto" w:fill="auto"/>
            <w:noWrap/>
            <w:vAlign w:val="bottom"/>
            <w:hideMark/>
          </w:tcPr>
          <w:p w14:paraId="21FDE1E2"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70,256.17</w:t>
            </w:r>
          </w:p>
        </w:tc>
        <w:tc>
          <w:tcPr>
            <w:tcW w:w="843" w:type="dxa"/>
            <w:tcBorders>
              <w:top w:val="nil"/>
              <w:left w:val="nil"/>
              <w:bottom w:val="single" w:sz="4" w:space="0" w:color="auto"/>
              <w:right w:val="single" w:sz="4" w:space="0" w:color="auto"/>
            </w:tcBorders>
            <w:shd w:val="clear" w:color="auto" w:fill="auto"/>
            <w:noWrap/>
            <w:vAlign w:val="bottom"/>
            <w:hideMark/>
          </w:tcPr>
          <w:p w14:paraId="23CF5D7D"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25%</w:t>
            </w:r>
          </w:p>
        </w:tc>
      </w:tr>
      <w:tr w:rsidR="00CD34EF" w:rsidRPr="00CD34EF" w14:paraId="1A60B73F" w14:textId="77777777" w:rsidTr="00CD34EF">
        <w:trPr>
          <w:trHeight w:val="403"/>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DC4D352"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Total do Capital Próprio e Passivo</w:t>
            </w:r>
          </w:p>
        </w:tc>
        <w:tc>
          <w:tcPr>
            <w:tcW w:w="1541" w:type="dxa"/>
            <w:tcBorders>
              <w:top w:val="nil"/>
              <w:left w:val="nil"/>
              <w:bottom w:val="single" w:sz="4" w:space="0" w:color="auto"/>
              <w:right w:val="single" w:sz="4" w:space="0" w:color="auto"/>
            </w:tcBorders>
            <w:shd w:val="clear" w:color="auto" w:fill="auto"/>
            <w:noWrap/>
            <w:vAlign w:val="bottom"/>
            <w:hideMark/>
          </w:tcPr>
          <w:p w14:paraId="42EBBCD7"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260,047.15</w:t>
            </w:r>
          </w:p>
        </w:tc>
        <w:tc>
          <w:tcPr>
            <w:tcW w:w="843" w:type="dxa"/>
            <w:tcBorders>
              <w:top w:val="nil"/>
              <w:left w:val="nil"/>
              <w:bottom w:val="single" w:sz="4" w:space="0" w:color="auto"/>
              <w:right w:val="single" w:sz="4" w:space="0" w:color="auto"/>
            </w:tcBorders>
            <w:shd w:val="clear" w:color="auto" w:fill="auto"/>
            <w:noWrap/>
            <w:vAlign w:val="bottom"/>
            <w:hideMark/>
          </w:tcPr>
          <w:p w14:paraId="68B86BF4"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100%</w:t>
            </w:r>
          </w:p>
        </w:tc>
        <w:tc>
          <w:tcPr>
            <w:tcW w:w="1677" w:type="dxa"/>
            <w:tcBorders>
              <w:top w:val="nil"/>
              <w:left w:val="nil"/>
              <w:bottom w:val="single" w:sz="4" w:space="0" w:color="auto"/>
              <w:right w:val="single" w:sz="4" w:space="0" w:color="auto"/>
            </w:tcBorders>
            <w:shd w:val="clear" w:color="auto" w:fill="auto"/>
            <w:noWrap/>
            <w:vAlign w:val="bottom"/>
            <w:hideMark/>
          </w:tcPr>
          <w:p w14:paraId="06126668" w14:textId="77777777" w:rsidR="00CD34EF" w:rsidRPr="00CD34EF" w:rsidRDefault="00CD34EF" w:rsidP="00CD34EF">
            <w:pPr>
              <w:spacing w:after="0" w:line="240" w:lineRule="auto"/>
              <w:jc w:val="center"/>
              <w:rPr>
                <w:rFonts w:ascii="Calibri" w:eastAsia="Times New Roman" w:hAnsi="Calibri" w:cs="Calibri"/>
                <w:b/>
                <w:bCs/>
                <w:color w:val="000000"/>
                <w:lang w:eastAsia="pt-PT"/>
              </w:rPr>
            </w:pPr>
            <w:r w:rsidRPr="00CD34EF">
              <w:rPr>
                <w:rFonts w:ascii="Calibri" w:eastAsia="Times New Roman" w:hAnsi="Calibri" w:cs="Calibri"/>
                <w:b/>
                <w:bCs/>
                <w:color w:val="000000"/>
                <w:lang w:eastAsia="pt-PT"/>
              </w:rPr>
              <w:t>283,635.98</w:t>
            </w:r>
          </w:p>
        </w:tc>
        <w:tc>
          <w:tcPr>
            <w:tcW w:w="843" w:type="dxa"/>
            <w:tcBorders>
              <w:top w:val="nil"/>
              <w:left w:val="nil"/>
              <w:bottom w:val="single" w:sz="4" w:space="0" w:color="auto"/>
              <w:right w:val="single" w:sz="4" w:space="0" w:color="auto"/>
            </w:tcBorders>
            <w:shd w:val="clear" w:color="auto" w:fill="auto"/>
            <w:noWrap/>
            <w:vAlign w:val="bottom"/>
            <w:hideMark/>
          </w:tcPr>
          <w:p w14:paraId="0AEF5370" w14:textId="77777777" w:rsidR="00CD34EF" w:rsidRPr="00CD34EF" w:rsidRDefault="00CD34EF" w:rsidP="00CD34EF">
            <w:pPr>
              <w:spacing w:after="0" w:line="240" w:lineRule="auto"/>
              <w:jc w:val="center"/>
              <w:rPr>
                <w:rFonts w:ascii="Calibri" w:eastAsia="Times New Roman" w:hAnsi="Calibri" w:cs="Calibri"/>
                <w:color w:val="000000"/>
                <w:lang w:eastAsia="pt-PT"/>
              </w:rPr>
            </w:pPr>
            <w:r w:rsidRPr="00CD34EF">
              <w:rPr>
                <w:rFonts w:ascii="Calibri" w:eastAsia="Times New Roman" w:hAnsi="Calibri" w:cs="Calibri"/>
                <w:color w:val="000000"/>
                <w:lang w:eastAsia="pt-PT"/>
              </w:rPr>
              <w:t>100%</w:t>
            </w:r>
          </w:p>
        </w:tc>
      </w:tr>
    </w:tbl>
    <w:p w14:paraId="68DE2E7B" w14:textId="77777777" w:rsidR="00200843" w:rsidRDefault="00200843" w:rsidP="004E481A">
      <w:pPr>
        <w:pStyle w:val="Default"/>
        <w:jc w:val="both"/>
        <w:rPr>
          <w:rFonts w:asciiTheme="minorHAnsi" w:hAnsiTheme="minorHAnsi" w:cstheme="minorHAnsi"/>
          <w:color w:val="auto"/>
        </w:rPr>
      </w:pPr>
    </w:p>
    <w:p w14:paraId="2EAA0185" w14:textId="77777777" w:rsidR="00200843" w:rsidRDefault="00200843" w:rsidP="004E481A">
      <w:pPr>
        <w:pStyle w:val="Default"/>
        <w:jc w:val="both"/>
        <w:rPr>
          <w:rFonts w:asciiTheme="minorHAnsi" w:hAnsiTheme="minorHAnsi" w:cstheme="minorHAnsi"/>
          <w:color w:val="auto"/>
        </w:rPr>
      </w:pPr>
    </w:p>
    <w:p w14:paraId="4B09272E" w14:textId="7833701C" w:rsidR="00200843" w:rsidRDefault="00200843" w:rsidP="004E481A">
      <w:pPr>
        <w:pStyle w:val="Default"/>
        <w:jc w:val="both"/>
        <w:rPr>
          <w:rFonts w:asciiTheme="minorHAnsi" w:hAnsiTheme="minorHAnsi" w:cstheme="minorHAnsi"/>
          <w:color w:val="auto"/>
        </w:rPr>
      </w:pPr>
    </w:p>
    <w:p w14:paraId="6860E25F" w14:textId="67D94E9F" w:rsidR="00CD34EF" w:rsidRDefault="00CD34EF" w:rsidP="004E481A">
      <w:pPr>
        <w:pStyle w:val="Default"/>
        <w:jc w:val="both"/>
        <w:rPr>
          <w:rFonts w:asciiTheme="minorHAnsi" w:hAnsiTheme="minorHAnsi" w:cstheme="minorHAnsi"/>
          <w:color w:val="auto"/>
        </w:rPr>
      </w:pPr>
    </w:p>
    <w:p w14:paraId="16AA0A1F" w14:textId="77777777" w:rsidR="00CD34EF" w:rsidRDefault="00CD34EF" w:rsidP="004E481A">
      <w:pPr>
        <w:pStyle w:val="Default"/>
        <w:jc w:val="both"/>
        <w:rPr>
          <w:rFonts w:asciiTheme="minorHAnsi" w:hAnsiTheme="minorHAnsi" w:cstheme="minorHAnsi"/>
          <w:color w:val="auto"/>
        </w:rPr>
      </w:pPr>
    </w:p>
    <w:p w14:paraId="3930DDB6" w14:textId="77777777" w:rsidR="004E481A" w:rsidRDefault="004E481A" w:rsidP="004E481A">
      <w:pPr>
        <w:pStyle w:val="Default"/>
        <w:jc w:val="both"/>
        <w:rPr>
          <w:rFonts w:asciiTheme="minorHAnsi" w:hAnsiTheme="minorHAnsi" w:cstheme="minorHAnsi"/>
          <w:color w:val="auto"/>
        </w:rPr>
      </w:pPr>
      <w:r w:rsidRPr="00323091">
        <w:rPr>
          <w:rFonts w:asciiTheme="minorHAnsi" w:hAnsiTheme="minorHAnsi" w:cstheme="minorHAnsi"/>
          <w:noProof/>
          <w:color w:val="auto"/>
        </w:rPr>
        <w:lastRenderedPageBreak/>
        <mc:AlternateContent>
          <mc:Choice Requires="wps">
            <w:drawing>
              <wp:anchor distT="45720" distB="45720" distL="114300" distR="114300" simplePos="0" relativeHeight="251663360" behindDoc="0" locked="0" layoutInCell="1" allowOverlap="1" wp14:anchorId="6B19203C" wp14:editId="3DF69336">
                <wp:simplePos x="0" y="0"/>
                <wp:positionH relativeFrom="margin">
                  <wp:posOffset>0</wp:posOffset>
                </wp:positionH>
                <wp:positionV relativeFrom="paragraph">
                  <wp:posOffset>236220</wp:posOffset>
                </wp:positionV>
                <wp:extent cx="5362575" cy="323850"/>
                <wp:effectExtent l="0" t="0" r="28575" b="19050"/>
                <wp:wrapSquare wrapText="bothSides"/>
                <wp:docPr id="1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323850"/>
                        </a:xfrm>
                        <a:prstGeom prst="rect">
                          <a:avLst/>
                        </a:prstGeom>
                        <a:solidFill>
                          <a:sysClr val="window" lastClr="FFFFFF">
                            <a:lumMod val="85000"/>
                          </a:sysClr>
                        </a:solidFill>
                        <a:ln w="9525">
                          <a:solidFill>
                            <a:srgbClr val="000000"/>
                          </a:solidFill>
                          <a:miter lim="800000"/>
                          <a:headEnd/>
                          <a:tailEnd/>
                        </a:ln>
                      </wps:spPr>
                      <wps:txbx>
                        <w:txbxContent>
                          <w:p w14:paraId="510B1611" w14:textId="77777777" w:rsidR="004E481A" w:rsidRPr="00323091" w:rsidRDefault="004E481A" w:rsidP="004E481A">
                            <w:pPr>
                              <w:rPr>
                                <w:b/>
                                <w:sz w:val="28"/>
                                <w:szCs w:val="28"/>
                              </w:rPr>
                            </w:pPr>
                            <w:r>
                              <w:rPr>
                                <w:b/>
                                <w:sz w:val="28"/>
                                <w:szCs w:val="28"/>
                              </w:rPr>
                              <w:t>Outras Informações</w:t>
                            </w:r>
                          </w:p>
                          <w:p w14:paraId="315A59D3" w14:textId="77777777" w:rsidR="004E481A" w:rsidRDefault="004E481A" w:rsidP="004E48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9203C" id="_x0000_s1028" type="#_x0000_t202" style="position:absolute;left:0;text-align:left;margin-left:0;margin-top:18.6pt;width:422.25pt;height:2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" fillcolor="#d9d9d9">
                <v:textbox>
                  <w:txbxContent>
                    <w:p w14:paraId="510B1611" w14:textId="77777777" w:rsidR="004E481A" w:rsidRPr="00323091" w:rsidRDefault="004E481A" w:rsidP="004E481A">
                      <w:pPr>
                        <w:rPr>
                          <w:b/>
                          <w:sz w:val="28"/>
                          <w:szCs w:val="28"/>
                        </w:rPr>
                      </w:pPr>
                      <w:r>
                        <w:rPr>
                          <w:b/>
                          <w:sz w:val="28"/>
                          <w:szCs w:val="28"/>
                        </w:rPr>
                        <w:t>Outras Informações</w:t>
                      </w:r>
                    </w:p>
                    <w:p w14:paraId="315A59D3" w14:textId="77777777" w:rsidR="004E481A" w:rsidRDefault="004E481A" w:rsidP="004E481A"/>
                  </w:txbxContent>
                </v:textbox>
                <w10:wrap type="square" anchorx="margin"/>
              </v:shape>
            </w:pict>
          </mc:Fallback>
        </mc:AlternateContent>
      </w:r>
    </w:p>
    <w:p w14:paraId="22B66C55" w14:textId="77777777" w:rsidR="004E481A" w:rsidRDefault="004E481A" w:rsidP="004E481A">
      <w:pPr>
        <w:pStyle w:val="Default"/>
        <w:jc w:val="both"/>
        <w:rPr>
          <w:rFonts w:asciiTheme="minorHAnsi" w:hAnsiTheme="minorHAnsi" w:cstheme="minorHAnsi"/>
          <w:color w:val="auto"/>
        </w:rPr>
      </w:pPr>
    </w:p>
    <w:p w14:paraId="4B66AADB" w14:textId="77777777" w:rsidR="004E481A" w:rsidRDefault="004E481A" w:rsidP="004E481A">
      <w:pPr>
        <w:pStyle w:val="Default"/>
        <w:jc w:val="both"/>
        <w:rPr>
          <w:rFonts w:asciiTheme="minorHAnsi" w:hAnsiTheme="minorHAnsi" w:cstheme="minorHAnsi"/>
          <w:color w:val="auto"/>
        </w:rPr>
      </w:pPr>
    </w:p>
    <w:p w14:paraId="3CB57351" w14:textId="6617B589"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Após o termo do exercício não ocorreram factos relevantes que afetem a situação económica e financeira expressa pelas Demonstrações Financeiras no termo do período económico de 20</w:t>
      </w:r>
      <w:r w:rsidR="00581D64">
        <w:rPr>
          <w:rFonts w:asciiTheme="minorHAnsi" w:hAnsiTheme="minorHAnsi" w:cstheme="minorHAnsi"/>
          <w:color w:val="auto"/>
        </w:rPr>
        <w:t>2</w:t>
      </w:r>
      <w:r w:rsidR="00DB1AD5">
        <w:rPr>
          <w:rFonts w:asciiTheme="minorHAnsi" w:hAnsiTheme="minorHAnsi" w:cstheme="minorHAnsi"/>
          <w:color w:val="auto"/>
        </w:rPr>
        <w:t>2</w:t>
      </w:r>
      <w:r w:rsidRPr="004E481A">
        <w:rPr>
          <w:rFonts w:asciiTheme="minorHAnsi" w:hAnsiTheme="minorHAnsi" w:cstheme="minorHAnsi"/>
          <w:color w:val="auto"/>
        </w:rPr>
        <w:t xml:space="preserve">. </w:t>
      </w:r>
    </w:p>
    <w:p w14:paraId="1815C983" w14:textId="77777777"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 </w:t>
      </w:r>
    </w:p>
    <w:p w14:paraId="16E06D53" w14:textId="77777777"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Não foram realizados negócios entre a sociedade e os seus os membros dos órgãos sociais. Não lhes foram concedidos quaisquer empréstimos nem adiantamentos por conta de lucros. </w:t>
      </w:r>
    </w:p>
    <w:p w14:paraId="3ACECE9D" w14:textId="77777777"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 </w:t>
      </w:r>
    </w:p>
    <w:p w14:paraId="2AD91F20" w14:textId="77777777" w:rsid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A entidade não está exposta a riscos financeiros que possam provocar efeitos materialmente relevantes na sua posição financeira e na continuidade das suas operações. As decisões tomadas pelo órgão de gestão assentaram em regras de prudência, pelo que entende que as obrigações assumidas não são geradoras de riscos que não possam ser regularmente suportados pela entidade. </w:t>
      </w:r>
    </w:p>
    <w:p w14:paraId="668BCA0B" w14:textId="77777777" w:rsidR="004E481A" w:rsidRDefault="004E481A" w:rsidP="004E481A">
      <w:pPr>
        <w:pStyle w:val="Default"/>
        <w:jc w:val="both"/>
        <w:rPr>
          <w:rFonts w:asciiTheme="minorHAnsi" w:hAnsiTheme="minorHAnsi" w:cstheme="minorHAnsi"/>
          <w:color w:val="auto"/>
        </w:rPr>
      </w:pPr>
    </w:p>
    <w:p w14:paraId="17938B9B" w14:textId="226BC4AC" w:rsidR="004E481A" w:rsidRPr="004E481A" w:rsidRDefault="004E481A" w:rsidP="004E481A">
      <w:pPr>
        <w:pStyle w:val="Default"/>
        <w:jc w:val="both"/>
        <w:rPr>
          <w:rFonts w:asciiTheme="minorHAnsi" w:hAnsiTheme="minorHAnsi" w:cstheme="minorHAnsi"/>
          <w:color w:val="auto"/>
        </w:rPr>
      </w:pPr>
    </w:p>
    <w:p w14:paraId="125F690B" w14:textId="77777777"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Não existem dívidas em mora perante o setor público estatal.  </w:t>
      </w:r>
    </w:p>
    <w:p w14:paraId="714D7328" w14:textId="77777777" w:rsidR="004E481A" w:rsidRPr="004E481A"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 xml:space="preserve"> </w:t>
      </w:r>
    </w:p>
    <w:p w14:paraId="4347AD28" w14:textId="77777777" w:rsidR="00C86686" w:rsidRDefault="004E481A" w:rsidP="004E481A">
      <w:pPr>
        <w:pStyle w:val="Default"/>
        <w:jc w:val="both"/>
        <w:rPr>
          <w:rFonts w:asciiTheme="minorHAnsi" w:hAnsiTheme="minorHAnsi" w:cstheme="minorHAnsi"/>
          <w:color w:val="auto"/>
        </w:rPr>
      </w:pPr>
      <w:r w:rsidRPr="004E481A">
        <w:rPr>
          <w:rFonts w:asciiTheme="minorHAnsi" w:hAnsiTheme="minorHAnsi" w:cstheme="minorHAnsi"/>
          <w:color w:val="auto"/>
        </w:rPr>
        <w:t>Também não existem dívidas em mora perante a segurança social</w:t>
      </w:r>
      <w:r>
        <w:rPr>
          <w:rFonts w:asciiTheme="minorHAnsi" w:hAnsiTheme="minorHAnsi" w:cstheme="minorHAnsi"/>
          <w:color w:val="auto"/>
        </w:rPr>
        <w:t>.</w:t>
      </w:r>
    </w:p>
    <w:p w14:paraId="2FCAB977" w14:textId="77777777" w:rsidR="00200843" w:rsidRDefault="00200843" w:rsidP="004E481A">
      <w:pPr>
        <w:pStyle w:val="Default"/>
        <w:jc w:val="both"/>
        <w:rPr>
          <w:rFonts w:asciiTheme="minorHAnsi" w:hAnsiTheme="minorHAnsi" w:cstheme="minorHAnsi"/>
          <w:color w:val="auto"/>
        </w:rPr>
      </w:pPr>
    </w:p>
    <w:p w14:paraId="0F39CD38" w14:textId="77777777" w:rsidR="00200843" w:rsidRDefault="00200843" w:rsidP="004E481A">
      <w:pPr>
        <w:pStyle w:val="Default"/>
        <w:jc w:val="both"/>
        <w:rPr>
          <w:rFonts w:asciiTheme="minorHAnsi" w:hAnsiTheme="minorHAnsi" w:cstheme="minorHAnsi"/>
          <w:color w:val="auto"/>
        </w:rPr>
      </w:pPr>
    </w:p>
    <w:p w14:paraId="37829FA8" w14:textId="77777777" w:rsidR="00200843" w:rsidRDefault="00200843" w:rsidP="004E481A">
      <w:pPr>
        <w:pStyle w:val="Default"/>
        <w:jc w:val="both"/>
        <w:rPr>
          <w:rFonts w:asciiTheme="minorHAnsi" w:hAnsiTheme="minorHAnsi" w:cstheme="minorHAnsi"/>
          <w:color w:val="auto"/>
        </w:rPr>
      </w:pPr>
    </w:p>
    <w:p w14:paraId="2933C05B" w14:textId="77777777" w:rsidR="00200843" w:rsidRDefault="00200843" w:rsidP="004E481A">
      <w:pPr>
        <w:pStyle w:val="Default"/>
        <w:jc w:val="both"/>
        <w:rPr>
          <w:rFonts w:asciiTheme="minorHAnsi" w:hAnsiTheme="minorHAnsi" w:cstheme="minorHAnsi"/>
          <w:color w:val="auto"/>
        </w:rPr>
      </w:pPr>
    </w:p>
    <w:p w14:paraId="4167321C" w14:textId="797D6686" w:rsidR="00200843" w:rsidRDefault="00200843" w:rsidP="004E481A">
      <w:pPr>
        <w:pStyle w:val="Default"/>
        <w:jc w:val="both"/>
        <w:rPr>
          <w:rFonts w:asciiTheme="minorHAnsi" w:hAnsiTheme="minorHAnsi" w:cstheme="minorHAnsi"/>
          <w:color w:val="auto"/>
        </w:rPr>
      </w:pPr>
      <w:r>
        <w:rPr>
          <w:rFonts w:asciiTheme="minorHAnsi" w:hAnsiTheme="minorHAnsi" w:cstheme="minorHAnsi"/>
          <w:color w:val="auto"/>
        </w:rPr>
        <w:t>Porto,</w:t>
      </w:r>
      <w:r w:rsidR="00FA1706">
        <w:rPr>
          <w:rFonts w:asciiTheme="minorHAnsi" w:hAnsiTheme="minorHAnsi" w:cstheme="minorHAnsi"/>
          <w:color w:val="auto"/>
        </w:rPr>
        <w:t>1</w:t>
      </w:r>
      <w:r w:rsidR="00CD34EF">
        <w:rPr>
          <w:rFonts w:asciiTheme="minorHAnsi" w:hAnsiTheme="minorHAnsi" w:cstheme="minorHAnsi"/>
          <w:color w:val="auto"/>
        </w:rPr>
        <w:t>3</w:t>
      </w:r>
      <w:r w:rsidR="00FA1706">
        <w:rPr>
          <w:rFonts w:asciiTheme="minorHAnsi" w:hAnsiTheme="minorHAnsi" w:cstheme="minorHAnsi"/>
          <w:color w:val="auto"/>
        </w:rPr>
        <w:t xml:space="preserve"> de Março</w:t>
      </w:r>
      <w:r>
        <w:rPr>
          <w:rFonts w:asciiTheme="minorHAnsi" w:hAnsiTheme="minorHAnsi" w:cstheme="minorHAnsi"/>
          <w:color w:val="auto"/>
        </w:rPr>
        <w:t xml:space="preserve"> de 20</w:t>
      </w:r>
      <w:r w:rsidR="007E6AAF">
        <w:rPr>
          <w:rFonts w:asciiTheme="minorHAnsi" w:hAnsiTheme="minorHAnsi" w:cstheme="minorHAnsi"/>
          <w:color w:val="auto"/>
        </w:rPr>
        <w:t>2</w:t>
      </w:r>
      <w:r w:rsidR="00CD34EF">
        <w:rPr>
          <w:rFonts w:asciiTheme="minorHAnsi" w:hAnsiTheme="minorHAnsi" w:cstheme="minorHAnsi"/>
          <w:color w:val="auto"/>
        </w:rPr>
        <w:t>2</w:t>
      </w:r>
      <w:r>
        <w:rPr>
          <w:rFonts w:asciiTheme="minorHAnsi" w:hAnsiTheme="minorHAnsi" w:cstheme="minorHAnsi"/>
          <w:color w:val="auto"/>
        </w:rPr>
        <w:t>.</w:t>
      </w:r>
    </w:p>
    <w:p w14:paraId="2EFA27DA" w14:textId="77777777" w:rsidR="00B74CEA" w:rsidRDefault="00B74CEA" w:rsidP="004E481A">
      <w:pPr>
        <w:pStyle w:val="Default"/>
        <w:jc w:val="both"/>
        <w:rPr>
          <w:rFonts w:asciiTheme="minorHAnsi" w:hAnsiTheme="minorHAnsi" w:cstheme="minorHAnsi"/>
          <w:color w:val="auto"/>
        </w:rPr>
      </w:pPr>
    </w:p>
    <w:p w14:paraId="4DD79B34" w14:textId="77777777" w:rsidR="00B74CEA" w:rsidRDefault="00B74CEA" w:rsidP="004E481A">
      <w:pPr>
        <w:pStyle w:val="Default"/>
        <w:jc w:val="both"/>
        <w:rPr>
          <w:rFonts w:asciiTheme="minorHAnsi" w:hAnsiTheme="minorHAnsi" w:cstheme="minorHAnsi"/>
          <w:color w:val="auto"/>
        </w:rPr>
      </w:pPr>
    </w:p>
    <w:sectPr w:rsidR="00B74CEA" w:rsidSect="00B74CEA">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EA6B7" w14:textId="77777777" w:rsidR="00BB5262" w:rsidRDefault="00BB5262" w:rsidP="00B74CEA">
      <w:pPr>
        <w:spacing w:after="0" w:line="240" w:lineRule="auto"/>
      </w:pPr>
      <w:r>
        <w:separator/>
      </w:r>
    </w:p>
  </w:endnote>
  <w:endnote w:type="continuationSeparator" w:id="0">
    <w:p w14:paraId="2EA5E6A6" w14:textId="77777777" w:rsidR="00BB5262" w:rsidRDefault="00BB5262" w:rsidP="00B74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8793" w14:textId="77777777" w:rsidR="00B74CEA" w:rsidRPr="00B74CEA" w:rsidRDefault="00B74CEA">
    <w:pPr>
      <w:pStyle w:val="Rodap"/>
      <w:rPr>
        <w:sz w:val="16"/>
        <w:szCs w:val="16"/>
      </w:rPr>
    </w:pPr>
    <w:r w:rsidRPr="00B74CEA">
      <w:rPr>
        <w:sz w:val="16"/>
        <w:szCs w:val="16"/>
      </w:rPr>
      <w:t>CENTRO INFANTIL DA ZONA DE JUSTINO TEIXEIRA</w:t>
    </w:r>
    <w:r>
      <w:rPr>
        <w:sz w:val="16"/>
        <w:szCs w:val="16"/>
      </w:rPr>
      <w:tab/>
    </w:r>
    <w:r w:rsidRPr="00B74CEA">
      <w:rPr>
        <w:sz w:val="16"/>
        <w:szCs w:val="16"/>
      </w:rPr>
      <w:tab/>
      <w:t>NIF: 501393030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4590E" w14:textId="77777777" w:rsidR="00BB5262" w:rsidRDefault="00BB5262" w:rsidP="00B74CEA">
      <w:pPr>
        <w:spacing w:after="0" w:line="240" w:lineRule="auto"/>
      </w:pPr>
      <w:r>
        <w:separator/>
      </w:r>
    </w:p>
  </w:footnote>
  <w:footnote w:type="continuationSeparator" w:id="0">
    <w:p w14:paraId="3F70A244" w14:textId="77777777" w:rsidR="00BB5262" w:rsidRDefault="00BB5262" w:rsidP="00B74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AC38" w14:textId="67733D65" w:rsidR="00B74CEA" w:rsidRDefault="00B74CEA">
    <w:pPr>
      <w:pStyle w:val="Cabealho"/>
      <w:rPr>
        <w:b/>
        <w:sz w:val="18"/>
        <w:szCs w:val="18"/>
      </w:rPr>
    </w:pPr>
    <w:r w:rsidRPr="00B74CEA">
      <w:rPr>
        <w:b/>
        <w:caps/>
        <w:noProof/>
        <w:color w:val="808080" w:themeColor="background1" w:themeShade="80"/>
        <w:sz w:val="18"/>
        <w:szCs w:val="18"/>
      </w:rPr>
      <mc:AlternateContent>
        <mc:Choice Requires="wpg">
          <w:drawing>
            <wp:anchor distT="0" distB="0" distL="114300" distR="114300" simplePos="0" relativeHeight="251659264" behindDoc="0" locked="0" layoutInCell="1" allowOverlap="1" wp14:anchorId="6351B138" wp14:editId="5008A87B">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o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tâ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tâ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tâ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aixa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5B42D" w14:textId="77777777" w:rsidR="00B74CEA" w:rsidRDefault="00B74CEA">
                            <w:pPr>
                              <w:pStyle w:val="Cabealh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51B138" id="Grupo 167" o:spid="_x0000_s1029"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">
              <v:group id="Grupo 168" o:spid="_x0000_s1030"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tângulo 169" o:spid="_x0000_s1031"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" fillcolor="white [3212]" stroked="f" strokeweight="2pt">
                  <v:fill opacity="0"/>
                </v:rect>
                <v:shape id="Retângulo 12" o:spid="_x0000_s1032"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" path="m,l1462822,r,1014481l638269,407899,,xe" fillcolor="#4f81bd [3204]" stroked="f" strokeweight="2pt">
                  <v:path arrowok="t" o:connecttype="custom" o:connectlocs="0,0;1463040,0;1463040,1014984;638364,408101;0,0" o:connectangles="0,0,0,0,0"/>
                </v:shape>
                <v:rect id="Retângulo 171" o:spid="_x0000_s1033"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" strokecolor="white [3212]" strokeweight="2pt">
                  <v:fill r:id="rId2" o:title="" recolor="t" rotate="t" type="frame"/>
                </v:rect>
              </v:group>
              <v:shapetype id="_x0000_t202" coordsize="21600,21600" o:spt="202" path="m,l,21600r21600,l21600,xe">
                <v:stroke joinstyle="miter"/>
                <v:path gradientshapeok="t" o:connecttype="rect"/>
              </v:shapetype>
              <v:shape id="Caixa de Texto 172" o:spid="_x0000_s1034"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9D5B42D" w14:textId="77777777" w:rsidR="00B74CEA" w:rsidRDefault="00B74CEA">
                      <w:pPr>
                        <w:pStyle w:val="Cabealho"/>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B74CEA">
      <w:rPr>
        <w:b/>
        <w:sz w:val="18"/>
        <w:szCs w:val="18"/>
      </w:rPr>
      <w:t>RELATÓRIO DE GESTÃO 20</w:t>
    </w:r>
    <w:r w:rsidR="004218A2">
      <w:rPr>
        <w:b/>
        <w:sz w:val="18"/>
        <w:szCs w:val="18"/>
      </w:rPr>
      <w:t>2</w:t>
    </w:r>
    <w:r w:rsidR="00CD34EF">
      <w:rPr>
        <w:b/>
        <w:sz w:val="18"/>
        <w:szCs w:val="18"/>
      </w:rPr>
      <w:t>2</w:t>
    </w:r>
  </w:p>
  <w:p w14:paraId="4E697417" w14:textId="77777777" w:rsidR="004218A2" w:rsidRPr="00B74CEA" w:rsidRDefault="004218A2">
    <w:pPr>
      <w:pStyle w:val="Cabealho"/>
      <w:rPr>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3FD"/>
    <w:rsid w:val="000201FA"/>
    <w:rsid w:val="00083A40"/>
    <w:rsid w:val="000B307A"/>
    <w:rsid w:val="000D1CA0"/>
    <w:rsid w:val="001D349B"/>
    <w:rsid w:val="00200843"/>
    <w:rsid w:val="00215505"/>
    <w:rsid w:val="00290C47"/>
    <w:rsid w:val="00317640"/>
    <w:rsid w:val="00323091"/>
    <w:rsid w:val="00387369"/>
    <w:rsid w:val="004218A2"/>
    <w:rsid w:val="004351D9"/>
    <w:rsid w:val="00497194"/>
    <w:rsid w:val="004D54D7"/>
    <w:rsid w:val="004D6616"/>
    <w:rsid w:val="004E481A"/>
    <w:rsid w:val="00516F38"/>
    <w:rsid w:val="0055055E"/>
    <w:rsid w:val="00581D64"/>
    <w:rsid w:val="005A718F"/>
    <w:rsid w:val="005C3D8A"/>
    <w:rsid w:val="00696CCB"/>
    <w:rsid w:val="00755881"/>
    <w:rsid w:val="00781E53"/>
    <w:rsid w:val="00793677"/>
    <w:rsid w:val="007E6AAF"/>
    <w:rsid w:val="007F0433"/>
    <w:rsid w:val="00813E78"/>
    <w:rsid w:val="008C70E3"/>
    <w:rsid w:val="00933E33"/>
    <w:rsid w:val="0094091F"/>
    <w:rsid w:val="0095340C"/>
    <w:rsid w:val="009A7D04"/>
    <w:rsid w:val="00A15A37"/>
    <w:rsid w:val="00A52D37"/>
    <w:rsid w:val="00A77A54"/>
    <w:rsid w:val="00A82BA9"/>
    <w:rsid w:val="00A85580"/>
    <w:rsid w:val="00AB1311"/>
    <w:rsid w:val="00AB2883"/>
    <w:rsid w:val="00AD286E"/>
    <w:rsid w:val="00B651FE"/>
    <w:rsid w:val="00B74CEA"/>
    <w:rsid w:val="00BB5262"/>
    <w:rsid w:val="00BC1189"/>
    <w:rsid w:val="00C22610"/>
    <w:rsid w:val="00C5707D"/>
    <w:rsid w:val="00C86686"/>
    <w:rsid w:val="00C93BBA"/>
    <w:rsid w:val="00CC7FAA"/>
    <w:rsid w:val="00CD34EF"/>
    <w:rsid w:val="00CE3D02"/>
    <w:rsid w:val="00DB1AD5"/>
    <w:rsid w:val="00DB781B"/>
    <w:rsid w:val="00E72599"/>
    <w:rsid w:val="00ED4D6F"/>
    <w:rsid w:val="00EF3F3B"/>
    <w:rsid w:val="00F0715F"/>
    <w:rsid w:val="00F223FD"/>
    <w:rsid w:val="00F85AEE"/>
    <w:rsid w:val="00FA170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E4139"/>
  <w15:docId w15:val="{183C86C5-FAAB-40AD-B9D7-2A525958A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F223FD"/>
    <w:pPr>
      <w:autoSpaceDE w:val="0"/>
      <w:autoSpaceDN w:val="0"/>
      <w:adjustRightInd w:val="0"/>
      <w:spacing w:after="0" w:line="240" w:lineRule="auto"/>
    </w:pPr>
    <w:rPr>
      <w:rFonts w:ascii="Tahoma" w:hAnsi="Tahoma" w:cs="Tahoma"/>
      <w:color w:val="000000"/>
      <w:sz w:val="24"/>
      <w:szCs w:val="24"/>
    </w:rPr>
  </w:style>
  <w:style w:type="paragraph" w:styleId="Cabealho">
    <w:name w:val="header"/>
    <w:basedOn w:val="Normal"/>
    <w:link w:val="CabealhoCarter"/>
    <w:uiPriority w:val="99"/>
    <w:unhideWhenUsed/>
    <w:rsid w:val="00B74CEA"/>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B74CEA"/>
  </w:style>
  <w:style w:type="paragraph" w:styleId="Rodap">
    <w:name w:val="footer"/>
    <w:basedOn w:val="Normal"/>
    <w:link w:val="RodapCarter"/>
    <w:uiPriority w:val="99"/>
    <w:unhideWhenUsed/>
    <w:rsid w:val="00B74CEA"/>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B74CEA"/>
  </w:style>
  <w:style w:type="paragraph" w:styleId="Textodebalo">
    <w:name w:val="Balloon Text"/>
    <w:basedOn w:val="Normal"/>
    <w:link w:val="TextodebaloCarter"/>
    <w:uiPriority w:val="99"/>
    <w:semiHidden/>
    <w:unhideWhenUsed/>
    <w:rsid w:val="001D349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1D349B"/>
    <w:rPr>
      <w:rFonts w:ascii="Segoe UI" w:hAnsi="Segoe UI" w:cs="Segoe UI"/>
      <w:sz w:val="18"/>
      <w:szCs w:val="18"/>
    </w:rPr>
  </w:style>
  <w:style w:type="table" w:styleId="TabelacomGrelha">
    <w:name w:val="Table Grid"/>
    <w:basedOn w:val="Tabelanormal"/>
    <w:uiPriority w:val="59"/>
    <w:rsid w:val="00CD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3936">
      <w:bodyDiv w:val="1"/>
      <w:marLeft w:val="0"/>
      <w:marRight w:val="0"/>
      <w:marTop w:val="0"/>
      <w:marBottom w:val="0"/>
      <w:divBdr>
        <w:top w:val="none" w:sz="0" w:space="0" w:color="auto"/>
        <w:left w:val="none" w:sz="0" w:space="0" w:color="auto"/>
        <w:bottom w:val="none" w:sz="0" w:space="0" w:color="auto"/>
        <w:right w:val="none" w:sz="0" w:space="0" w:color="auto"/>
      </w:divBdr>
    </w:div>
    <w:div w:id="374626238">
      <w:bodyDiv w:val="1"/>
      <w:marLeft w:val="0"/>
      <w:marRight w:val="0"/>
      <w:marTop w:val="0"/>
      <w:marBottom w:val="0"/>
      <w:divBdr>
        <w:top w:val="none" w:sz="0" w:space="0" w:color="auto"/>
        <w:left w:val="none" w:sz="0" w:space="0" w:color="auto"/>
        <w:bottom w:val="none" w:sz="0" w:space="0" w:color="auto"/>
        <w:right w:val="none" w:sz="0" w:space="0" w:color="auto"/>
      </w:divBdr>
    </w:div>
    <w:div w:id="774718262">
      <w:bodyDiv w:val="1"/>
      <w:marLeft w:val="0"/>
      <w:marRight w:val="0"/>
      <w:marTop w:val="0"/>
      <w:marBottom w:val="0"/>
      <w:divBdr>
        <w:top w:val="none" w:sz="0" w:space="0" w:color="auto"/>
        <w:left w:val="none" w:sz="0" w:space="0" w:color="auto"/>
        <w:bottom w:val="none" w:sz="0" w:space="0" w:color="auto"/>
        <w:right w:val="none" w:sz="0" w:space="0" w:color="auto"/>
      </w:divBdr>
    </w:div>
    <w:div w:id="975061196">
      <w:bodyDiv w:val="1"/>
      <w:marLeft w:val="0"/>
      <w:marRight w:val="0"/>
      <w:marTop w:val="0"/>
      <w:marBottom w:val="0"/>
      <w:divBdr>
        <w:top w:val="none" w:sz="0" w:space="0" w:color="auto"/>
        <w:left w:val="none" w:sz="0" w:space="0" w:color="auto"/>
        <w:bottom w:val="none" w:sz="0" w:space="0" w:color="auto"/>
        <w:right w:val="none" w:sz="0" w:space="0" w:color="auto"/>
      </w:divBdr>
    </w:div>
    <w:div w:id="1042901609">
      <w:bodyDiv w:val="1"/>
      <w:marLeft w:val="0"/>
      <w:marRight w:val="0"/>
      <w:marTop w:val="0"/>
      <w:marBottom w:val="0"/>
      <w:divBdr>
        <w:top w:val="none" w:sz="0" w:space="0" w:color="auto"/>
        <w:left w:val="none" w:sz="0" w:space="0" w:color="auto"/>
        <w:bottom w:val="none" w:sz="0" w:space="0" w:color="auto"/>
        <w:right w:val="none" w:sz="0" w:space="0" w:color="auto"/>
      </w:divBdr>
    </w:div>
    <w:div w:id="1354957997">
      <w:bodyDiv w:val="1"/>
      <w:marLeft w:val="0"/>
      <w:marRight w:val="0"/>
      <w:marTop w:val="0"/>
      <w:marBottom w:val="0"/>
      <w:divBdr>
        <w:top w:val="none" w:sz="0" w:space="0" w:color="auto"/>
        <w:left w:val="none" w:sz="0" w:space="0" w:color="auto"/>
        <w:bottom w:val="none" w:sz="0" w:space="0" w:color="auto"/>
        <w:right w:val="none" w:sz="0" w:space="0" w:color="auto"/>
      </w:divBdr>
    </w:div>
    <w:div w:id="1886484555">
      <w:bodyDiv w:val="1"/>
      <w:marLeft w:val="0"/>
      <w:marRight w:val="0"/>
      <w:marTop w:val="0"/>
      <w:marBottom w:val="0"/>
      <w:divBdr>
        <w:top w:val="none" w:sz="0" w:space="0" w:color="auto"/>
        <w:left w:val="none" w:sz="0" w:space="0" w:color="auto"/>
        <w:bottom w:val="none" w:sz="0" w:space="0" w:color="auto"/>
        <w:right w:val="none" w:sz="0" w:space="0" w:color="auto"/>
      </w:divBdr>
    </w:div>
    <w:div w:id="2057076571">
      <w:bodyDiv w:val="1"/>
      <w:marLeft w:val="0"/>
      <w:marRight w:val="0"/>
      <w:marTop w:val="0"/>
      <w:marBottom w:val="0"/>
      <w:divBdr>
        <w:top w:val="none" w:sz="0" w:space="0" w:color="auto"/>
        <w:left w:val="none" w:sz="0" w:space="0" w:color="auto"/>
        <w:bottom w:val="none" w:sz="0" w:space="0" w:color="auto"/>
        <w:right w:val="none" w:sz="0" w:space="0" w:color="auto"/>
      </w:divBdr>
    </w:div>
    <w:div w:id="209801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chart" Target="charts/chart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patri\Dropbox\PC\Desktop\Patr&#237;cia\Contas%202022\Tabelas%20do%20Anexo%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atri\Dropbox\PC\Desktop\Patr&#237;cia\Contas%202022\Tabelas%20do%20Anexo%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atri\Dropbox\PC\Desktop\Patr&#237;cia\Contas%202022\Tabelas%20do%20Anexo%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baseline="0">
                <a:solidFill>
                  <a:schemeClr val="tx1"/>
                </a:solidFill>
              </a:rPr>
              <a:t>Volume de negócios</a:t>
            </a:r>
          </a:p>
        </c:rich>
      </c:tx>
      <c:overlay val="0"/>
      <c:spPr>
        <a:solidFill>
          <a:schemeClr val="bg1">
            <a:lumMod val="85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Graficos!$C$4</c:f>
              <c:strCache>
                <c:ptCount val="1"/>
                <c:pt idx="0">
                  <c:v>Volume de negócios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Graficos!$B$5:$B$7</c:f>
              <c:numCache>
                <c:formatCode>General</c:formatCode>
                <c:ptCount val="3"/>
                <c:pt idx="0">
                  <c:v>2020</c:v>
                </c:pt>
                <c:pt idx="1">
                  <c:v>2021</c:v>
                </c:pt>
                <c:pt idx="2">
                  <c:v>2022</c:v>
                </c:pt>
              </c:numCache>
            </c:numRef>
          </c:cat>
          <c:val>
            <c:numRef>
              <c:f>Graficos!$C$5:$C$7</c:f>
              <c:numCache>
                <c:formatCode>#,##0.00</c:formatCode>
                <c:ptCount val="3"/>
                <c:pt idx="0">
                  <c:v>141516.19</c:v>
                </c:pt>
                <c:pt idx="1">
                  <c:v>117609.98</c:v>
                </c:pt>
                <c:pt idx="2" formatCode="General">
                  <c:v>151391.82</c:v>
                </c:pt>
              </c:numCache>
            </c:numRef>
          </c:val>
          <c:extLst>
            <c:ext xmlns:c16="http://schemas.microsoft.com/office/drawing/2014/chart" uri="{C3380CC4-5D6E-409C-BE32-E72D297353CC}">
              <c16:uniqueId val="{00000000-194E-4788-8214-53C6A4291E0C}"/>
            </c:ext>
          </c:extLst>
        </c:ser>
        <c:dLbls>
          <c:dLblPos val="outEnd"/>
          <c:showLegendKey val="0"/>
          <c:showVal val="1"/>
          <c:showCatName val="0"/>
          <c:showSerName val="0"/>
          <c:showPercent val="0"/>
          <c:showBubbleSize val="0"/>
        </c:dLbls>
        <c:gapWidth val="219"/>
        <c:overlap val="-27"/>
        <c:axId val="1660152976"/>
        <c:axId val="1506630672"/>
      </c:barChart>
      <c:catAx>
        <c:axId val="166015297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506630672"/>
        <c:crosses val="autoZero"/>
        <c:auto val="1"/>
        <c:lblAlgn val="ctr"/>
        <c:lblOffset val="100"/>
        <c:noMultiLvlLbl val="0"/>
      </c:catAx>
      <c:valAx>
        <c:axId val="1506630672"/>
        <c:scaling>
          <c:orientation val="minMax"/>
        </c:scaling>
        <c:delete val="1"/>
        <c:axPos val="l"/>
        <c:numFmt formatCode="#,##0.00" sourceLinked="1"/>
        <c:majorTickMark val="out"/>
        <c:minorTickMark val="none"/>
        <c:tickLblPos val="nextTo"/>
        <c:crossAx val="16601529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P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b="1"/>
              <a:t>Estrutura dos Rendimentos</a:t>
            </a:r>
          </a:p>
        </c:rich>
      </c:tx>
      <c:overlay val="0"/>
      <c:spPr>
        <a:solidFill>
          <a:schemeClr val="bg1">
            <a:lumMod val="85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pieChart>
        <c:varyColors val="1"/>
        <c:ser>
          <c:idx val="0"/>
          <c:order val="0"/>
          <c:dPt>
            <c:idx val="0"/>
            <c:bubble3D val="0"/>
            <c:spPr>
              <a:solidFill>
                <a:schemeClr val="accent6"/>
              </a:solidFill>
              <a:ln w="19050">
                <a:solidFill>
                  <a:schemeClr val="lt1"/>
                </a:solidFill>
              </a:ln>
              <a:effectLst/>
            </c:spPr>
            <c:extLst>
              <c:ext xmlns:c16="http://schemas.microsoft.com/office/drawing/2014/chart" uri="{C3380CC4-5D6E-409C-BE32-E72D297353CC}">
                <c16:uniqueId val="{00000001-53B9-4EA0-BAA2-0ECBCF72A692}"/>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53B9-4EA0-BAA2-0ECBCF72A6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Graficos!$B$14:$B$15</c:f>
              <c:strCache>
                <c:ptCount val="2"/>
                <c:pt idx="0">
                  <c:v>Prestações de Serviços</c:v>
                </c:pt>
                <c:pt idx="1">
                  <c:v>Subsídios</c:v>
                </c:pt>
              </c:strCache>
            </c:strRef>
          </c:cat>
          <c:val>
            <c:numRef>
              <c:f>Graficos!$C$14:$C$15</c:f>
              <c:numCache>
                <c:formatCode>#,##0.00</c:formatCode>
                <c:ptCount val="2"/>
                <c:pt idx="0">
                  <c:v>151391.82</c:v>
                </c:pt>
                <c:pt idx="1">
                  <c:v>388932.06</c:v>
                </c:pt>
              </c:numCache>
            </c:numRef>
          </c:val>
          <c:extLst>
            <c:ext xmlns:c16="http://schemas.microsoft.com/office/drawing/2014/chart" uri="{C3380CC4-5D6E-409C-BE32-E72D297353CC}">
              <c16:uniqueId val="{00000004-53B9-4EA0-BAA2-0ECBCF72A69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l"/>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legend>
    <c:plotVisOnly val="1"/>
    <c:dispBlanksAs val="gap"/>
    <c:showDLblsOverMax val="0"/>
  </c:chart>
  <c:spPr>
    <a:solidFill>
      <a:schemeClr val="bg1"/>
    </a:solidFill>
    <a:ln w="9525" cap="flat" cmpd="sng" algn="ctr">
      <a:noFill/>
      <a:round/>
    </a:ln>
    <a:effectLst/>
  </c:spPr>
  <c:txPr>
    <a:bodyPr/>
    <a:lstStyle/>
    <a:p>
      <a:pPr>
        <a:defRPr/>
      </a:pPr>
      <a:endParaRPr lang="pt-P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r>
              <a:rPr lang="en-US" sz="1050" b="1"/>
              <a:t>Estrutura dos Gastos</a:t>
            </a:r>
          </a:p>
        </c:rich>
      </c:tx>
      <c:overlay val="0"/>
      <c:spPr>
        <a:solidFill>
          <a:schemeClr val="accent1">
            <a:lumMod val="20000"/>
            <a:lumOff val="80000"/>
          </a:schemeClr>
        </a:solidFill>
        <a:ln>
          <a:noFill/>
        </a:ln>
        <a:effectLst/>
      </c:spPr>
      <c:txPr>
        <a:bodyPr rot="0" spcFirstLastPara="1" vertOverflow="ellipsis" vert="horz" wrap="square" anchor="ctr" anchorCtr="1"/>
        <a:lstStyle/>
        <a:p>
          <a:pPr>
            <a:defRPr sz="1050" b="1"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bar"/>
        <c:grouping val="clustered"/>
        <c:varyColors val="0"/>
        <c:ser>
          <c:idx val="0"/>
          <c:order val="0"/>
          <c:tx>
            <c:strRef>
              <c:f>Graficos!$C$21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Graficos!$B$22:$B$28</c:f>
              <c:strCache>
                <c:ptCount val="7"/>
                <c:pt idx="1">
                  <c:v>Custo das mercadorias vendidas e matérias consumidas</c:v>
                </c:pt>
                <c:pt idx="2">
                  <c:v>Fornecimento e serviços externos</c:v>
                </c:pt>
                <c:pt idx="3">
                  <c:v>Gastos com o pessoal</c:v>
                </c:pt>
                <c:pt idx="4">
                  <c:v>Outros gastos e perdas</c:v>
                </c:pt>
                <c:pt idx="5">
                  <c:v>Gastos de depreciação e amortização</c:v>
                </c:pt>
                <c:pt idx="6">
                  <c:v>Juros e gastos similares suportados</c:v>
                </c:pt>
              </c:strCache>
            </c:strRef>
          </c:cat>
          <c:val>
            <c:numRef>
              <c:f>Graficos!$C$22:$C$28</c:f>
              <c:numCache>
                <c:formatCode>#,##0.00</c:formatCode>
                <c:ptCount val="7"/>
                <c:pt idx="1">
                  <c:v>33117.39</c:v>
                </c:pt>
                <c:pt idx="2">
                  <c:v>67726.039999999994</c:v>
                </c:pt>
                <c:pt idx="3">
                  <c:v>450013.35</c:v>
                </c:pt>
                <c:pt idx="4">
                  <c:v>10709.77</c:v>
                </c:pt>
                <c:pt idx="5">
                  <c:v>16754.41</c:v>
                </c:pt>
                <c:pt idx="6">
                  <c:v>75.62</c:v>
                </c:pt>
              </c:numCache>
            </c:numRef>
          </c:val>
          <c:extLst>
            <c:ext xmlns:c16="http://schemas.microsoft.com/office/drawing/2014/chart" uri="{C3380CC4-5D6E-409C-BE32-E72D297353CC}">
              <c16:uniqueId val="{00000000-F989-4C38-A9C2-E2D3810DF3E2}"/>
            </c:ext>
          </c:extLst>
        </c:ser>
        <c:dLbls>
          <c:dLblPos val="outEnd"/>
          <c:showLegendKey val="0"/>
          <c:showVal val="1"/>
          <c:showCatName val="0"/>
          <c:showSerName val="0"/>
          <c:showPercent val="0"/>
          <c:showBubbleSize val="0"/>
        </c:dLbls>
        <c:gapWidth val="182"/>
        <c:axId val="932801264"/>
        <c:axId val="260737088"/>
      </c:barChart>
      <c:catAx>
        <c:axId val="9328012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260737088"/>
        <c:crosses val="autoZero"/>
        <c:auto val="1"/>
        <c:lblAlgn val="ctr"/>
        <c:lblOffset val="100"/>
        <c:noMultiLvlLbl val="0"/>
      </c:catAx>
      <c:valAx>
        <c:axId val="260737088"/>
        <c:scaling>
          <c:orientation val="minMax"/>
        </c:scaling>
        <c:delete val="1"/>
        <c:axPos val="b"/>
        <c:numFmt formatCode="#,##0.00" sourceLinked="1"/>
        <c:majorTickMark val="out"/>
        <c:minorTickMark val="none"/>
        <c:tickLblPos val="nextTo"/>
        <c:crossAx val="93280126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t-PT"/>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baseline="0"/>
              <a:t>Resultado líquido do</a:t>
            </a:r>
            <a:r>
              <a:rPr lang="en-US" sz="1200" baseline="0"/>
              <a:t> </a:t>
            </a:r>
            <a:r>
              <a:rPr lang="en-US" sz="1200" b="1" baseline="0"/>
              <a:t>Exercício</a:t>
            </a:r>
          </a:p>
        </c:rich>
      </c:tx>
      <c:layout>
        <c:manualLayout>
          <c:xMode val="edge"/>
          <c:yMode val="edge"/>
          <c:x val="0.25438596491228072"/>
          <c:y val="3.4334763948497854E-2"/>
        </c:manualLayout>
      </c:layout>
      <c:overlay val="0"/>
      <c:spPr>
        <a:solidFill>
          <a:schemeClr val="bg1">
            <a:lumMod val="85000"/>
          </a:schemeClr>
        </a:solid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PT"/>
        </a:p>
      </c:txPr>
    </c:title>
    <c:autoTitleDeleted val="0"/>
    <c:plotArea>
      <c:layout/>
      <c:barChart>
        <c:barDir val="col"/>
        <c:grouping val="clustered"/>
        <c:varyColors val="0"/>
        <c:ser>
          <c:idx val="0"/>
          <c:order val="0"/>
          <c:tx>
            <c:strRef>
              <c:f>Graficos!$C$38</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P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Graficos!$B$39:$B$41</c:f>
              <c:numCache>
                <c:formatCode>General</c:formatCode>
                <c:ptCount val="3"/>
                <c:pt idx="0">
                  <c:v>2020</c:v>
                </c:pt>
                <c:pt idx="1">
                  <c:v>2021</c:v>
                </c:pt>
                <c:pt idx="2">
                  <c:v>2022</c:v>
                </c:pt>
              </c:numCache>
            </c:numRef>
          </c:cat>
          <c:val>
            <c:numRef>
              <c:f>Graficos!$C$39:$C$41</c:f>
              <c:numCache>
                <c:formatCode>#,##0.00</c:formatCode>
                <c:ptCount val="3"/>
                <c:pt idx="0">
                  <c:v>21323.65</c:v>
                </c:pt>
                <c:pt idx="1">
                  <c:v>36107.07</c:v>
                </c:pt>
                <c:pt idx="2">
                  <c:v>-26678.49</c:v>
                </c:pt>
              </c:numCache>
            </c:numRef>
          </c:val>
          <c:extLst>
            <c:ext xmlns:c16="http://schemas.microsoft.com/office/drawing/2014/chart" uri="{C3380CC4-5D6E-409C-BE32-E72D297353CC}">
              <c16:uniqueId val="{00000000-1FA8-456D-898D-89EE9C606EFE}"/>
            </c:ext>
          </c:extLst>
        </c:ser>
        <c:dLbls>
          <c:dLblPos val="outEnd"/>
          <c:showLegendKey val="0"/>
          <c:showVal val="1"/>
          <c:showCatName val="0"/>
          <c:showSerName val="0"/>
          <c:showPercent val="0"/>
          <c:showBubbleSize val="0"/>
        </c:dLbls>
        <c:gapWidth val="219"/>
        <c:overlap val="-27"/>
        <c:axId val="1500883248"/>
        <c:axId val="1805200912"/>
      </c:barChart>
      <c:catAx>
        <c:axId val="1500883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PT"/>
          </a:p>
        </c:txPr>
        <c:crossAx val="1805200912"/>
        <c:crosses val="autoZero"/>
        <c:auto val="1"/>
        <c:lblAlgn val="ctr"/>
        <c:lblOffset val="100"/>
        <c:noMultiLvlLbl val="0"/>
      </c:catAx>
      <c:valAx>
        <c:axId val="1805200912"/>
        <c:scaling>
          <c:orientation val="minMax"/>
        </c:scaling>
        <c:delete val="1"/>
        <c:axPos val="l"/>
        <c:numFmt formatCode="#,##0.00" sourceLinked="1"/>
        <c:majorTickMark val="none"/>
        <c:minorTickMark val="none"/>
        <c:tickLblPos val="nextTo"/>
        <c:crossAx val="1500883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PT"/>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423</Words>
  <Characters>2258</Characters>
  <Application>Microsoft Office Word</Application>
  <DocSecurity>0</DocSecurity>
  <Lines>161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Patricia Vieira</cp:lastModifiedBy>
  <cp:revision>3</cp:revision>
  <dcterms:created xsi:type="dcterms:W3CDTF">2023-03-11T10:32:00Z</dcterms:created>
  <dcterms:modified xsi:type="dcterms:W3CDTF">2023-03-11T11:08:00Z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9623e2ca1475e20207a9969fa14c1b482d01c3cebbb788e05fc6d833d10e9226</vt:lpwstr>
  </property>
</Properties>
</file>